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80" w:rsidRDefault="00C120A1" w:rsidP="009C636F">
      <w:pPr>
        <w:pStyle w:val="Title"/>
      </w:pPr>
      <w:r>
        <w:t>T</w:t>
      </w:r>
      <w:r w:rsidR="00A24BE0">
        <w:t>rainer's notes</w:t>
      </w:r>
      <w:r>
        <w:t xml:space="preserve"> for </w:t>
      </w:r>
      <w:r w:rsidR="004F35ED">
        <w:t>module</w:t>
      </w:r>
      <w:r>
        <w:t xml:space="preserve"> </w:t>
      </w:r>
      <w:r w:rsidR="009C636F">
        <w:t>5</w:t>
      </w:r>
      <w:r>
        <w:t>:</w:t>
      </w:r>
      <w:r w:rsidR="00A24BE0">
        <w:t xml:space="preserve"> </w:t>
      </w:r>
      <w:r w:rsidR="00A24BE0">
        <w:br/>
      </w:r>
      <w:r w:rsidR="00FD6D7A" w:rsidRPr="00FD6D7A">
        <w:t>Deposit and long-term preservation</w:t>
      </w:r>
    </w:p>
    <w:p w:rsidR="00F647CE" w:rsidRDefault="00A24BE0" w:rsidP="00640D80">
      <w:pPr>
        <w:pStyle w:val="Subtitle"/>
      </w:pPr>
      <w:r>
        <w:t>Good practice in research data management</w:t>
      </w:r>
    </w:p>
    <w:p w:rsidR="002263A7" w:rsidRDefault="002263A7" w:rsidP="00640D80">
      <w:pPr>
        <w:pStyle w:val="Heading1"/>
      </w:pPr>
      <w:r>
        <w:t>S</w:t>
      </w:r>
      <w:r w:rsidR="00640D80">
        <w:t>ession Details</w:t>
      </w:r>
    </w:p>
    <w:p w:rsidR="002263A7" w:rsidRDefault="002263A7" w:rsidP="00640D80">
      <w:pPr>
        <w:pStyle w:val="Heading2"/>
      </w:pPr>
      <w:r>
        <w:t>A</w:t>
      </w:r>
      <w:r w:rsidR="00640D80">
        <w:t>ims and Objectives / Learning Outcomes</w:t>
      </w:r>
    </w:p>
    <w:p w:rsidR="002263A7" w:rsidRDefault="00640D80" w:rsidP="004F35ED">
      <w:r>
        <w:t xml:space="preserve">By the end of this </w:t>
      </w:r>
      <w:r w:rsidR="004F35ED">
        <w:t>module</w:t>
      </w:r>
      <w:r>
        <w:t xml:space="preserve"> participants will have:</w:t>
      </w:r>
    </w:p>
    <w:p w:rsidR="00F43ED3" w:rsidRDefault="00983DD0" w:rsidP="00640D80">
      <w:pPr>
        <w:pStyle w:val="ListParagraph"/>
        <w:numPr>
          <w:ilvl w:val="0"/>
          <w:numId w:val="1"/>
        </w:numPr>
      </w:pPr>
      <w:r>
        <w:t>An understanding of the importance and benefits of depositing data and long-term preservation</w:t>
      </w:r>
    </w:p>
    <w:p w:rsidR="00C9165A" w:rsidRDefault="00C9165A" w:rsidP="00640D80">
      <w:pPr>
        <w:pStyle w:val="ListParagraph"/>
        <w:numPr>
          <w:ilvl w:val="0"/>
          <w:numId w:val="1"/>
        </w:numPr>
      </w:pPr>
      <w:r>
        <w:t>Considered funder mandated data centres and repositories</w:t>
      </w:r>
    </w:p>
    <w:p w:rsidR="00F43ED3" w:rsidRDefault="00F43ED3" w:rsidP="00983DD0">
      <w:pPr>
        <w:pStyle w:val="ListParagraph"/>
        <w:numPr>
          <w:ilvl w:val="0"/>
          <w:numId w:val="1"/>
        </w:numPr>
      </w:pPr>
      <w:r>
        <w:t xml:space="preserve">A practical understanding of </w:t>
      </w:r>
      <w:r w:rsidR="00983DD0">
        <w:t>metadata</w:t>
      </w:r>
    </w:p>
    <w:p w:rsidR="00F43ED3" w:rsidRDefault="00F43ED3" w:rsidP="00983DD0">
      <w:pPr>
        <w:pStyle w:val="ListParagraph"/>
        <w:numPr>
          <w:ilvl w:val="0"/>
          <w:numId w:val="1"/>
        </w:numPr>
      </w:pPr>
      <w:r>
        <w:t xml:space="preserve">Considered </w:t>
      </w:r>
      <w:r w:rsidR="00983DD0">
        <w:t xml:space="preserve">Newcastle University's Research Data Catalogue </w:t>
      </w:r>
      <w:r>
        <w:t xml:space="preserve"> </w:t>
      </w:r>
    </w:p>
    <w:p w:rsidR="00640D80" w:rsidRDefault="00640D80" w:rsidP="009F4D5C">
      <w:pPr>
        <w:pStyle w:val="Heading2"/>
      </w:pPr>
      <w:r>
        <w:t xml:space="preserve">Session </w:t>
      </w:r>
      <w:r w:rsidR="009F4D5C">
        <w:t>Topics</w:t>
      </w:r>
    </w:p>
    <w:p w:rsidR="00C9165A" w:rsidRPr="00C9165A" w:rsidRDefault="00C9165A" w:rsidP="00C9165A">
      <w:pPr>
        <w:pStyle w:val="ListParagraph"/>
        <w:numPr>
          <w:ilvl w:val="0"/>
          <w:numId w:val="25"/>
        </w:numPr>
      </w:pPr>
      <w:r w:rsidRPr="00C9165A">
        <w:t>Considering the long-term</w:t>
      </w:r>
    </w:p>
    <w:p w:rsidR="00C9165A" w:rsidRPr="00C9165A" w:rsidRDefault="00C9165A" w:rsidP="00C9165A">
      <w:pPr>
        <w:pStyle w:val="ListParagraph"/>
        <w:numPr>
          <w:ilvl w:val="0"/>
          <w:numId w:val="25"/>
        </w:numPr>
      </w:pPr>
      <w:r w:rsidRPr="00C9165A">
        <w:t>Data Centres and repositories</w:t>
      </w:r>
    </w:p>
    <w:p w:rsidR="00C9165A" w:rsidRPr="00C9165A" w:rsidRDefault="00C9165A" w:rsidP="00C9165A">
      <w:pPr>
        <w:pStyle w:val="ListParagraph"/>
        <w:numPr>
          <w:ilvl w:val="0"/>
          <w:numId w:val="25"/>
        </w:numPr>
      </w:pPr>
      <w:r w:rsidRPr="00C9165A">
        <w:t>Metadata and the Newcastle University Research Data Catalogue</w:t>
      </w:r>
    </w:p>
    <w:p w:rsidR="00A2706E" w:rsidRDefault="00A2706E" w:rsidP="00A2706E">
      <w:pPr>
        <w:pStyle w:val="Heading2"/>
      </w:pPr>
      <w:r>
        <w:t>Structure</w:t>
      </w:r>
    </w:p>
    <w:p w:rsidR="00A2706E" w:rsidRDefault="00A60A31" w:rsidP="0057211F">
      <w:r>
        <w:t xml:space="preserve">This </w:t>
      </w:r>
      <w:r w:rsidR="004F35ED">
        <w:t>module</w:t>
      </w:r>
      <w:r>
        <w:t xml:space="preserve"> is plan</w:t>
      </w:r>
      <w:r w:rsidR="004F35ED">
        <w:t>ned to be delivered via one session</w:t>
      </w:r>
      <w:r w:rsidR="009913FF">
        <w:t xml:space="preserve"> lasting around </w:t>
      </w:r>
      <w:r w:rsidR="0057211F">
        <w:t>1</w:t>
      </w:r>
      <w:r w:rsidR="009913FF">
        <w:t xml:space="preserve"> hour</w:t>
      </w:r>
      <w:r w:rsidR="00C120A1">
        <w:t xml:space="preserve"> with a group of 12-20 attendees. The expectation is that these are postgraduate students </w:t>
      </w:r>
      <w:r w:rsidR="00451450">
        <w:t>and/</w:t>
      </w:r>
      <w:r w:rsidR="00C120A1">
        <w:t>or early career academics.</w:t>
      </w:r>
    </w:p>
    <w:p w:rsidR="00451450" w:rsidRDefault="00451450" w:rsidP="000D1D3E">
      <w:pPr>
        <w:pStyle w:val="Heading3"/>
      </w:pPr>
      <w:r>
        <w:t>Indicative timings</w:t>
      </w:r>
    </w:p>
    <w:tbl>
      <w:tblPr>
        <w:tblStyle w:val="TableGrid"/>
        <w:tblW w:w="0" w:type="auto"/>
        <w:tblInd w:w="108" w:type="dxa"/>
        <w:tblLook w:val="04A0" w:firstRow="1" w:lastRow="0" w:firstColumn="1" w:lastColumn="0" w:noHBand="0" w:noVBand="1"/>
      </w:tblPr>
      <w:tblGrid>
        <w:gridCol w:w="4513"/>
        <w:gridCol w:w="4276"/>
      </w:tblGrid>
      <w:tr w:rsidR="00451450" w:rsidTr="000D1D3E">
        <w:tc>
          <w:tcPr>
            <w:tcW w:w="4513" w:type="dxa"/>
          </w:tcPr>
          <w:p w:rsidR="007D6E4A" w:rsidRDefault="00C9165A" w:rsidP="00451450">
            <w:r>
              <w:t>Considering the long-term</w:t>
            </w:r>
          </w:p>
        </w:tc>
        <w:tc>
          <w:tcPr>
            <w:tcW w:w="4276" w:type="dxa"/>
          </w:tcPr>
          <w:p w:rsidR="00CE59F1" w:rsidRDefault="00323767" w:rsidP="00323767">
            <w:r>
              <w:t>10</w:t>
            </w:r>
            <w:r w:rsidR="00CE59F1">
              <w:t xml:space="preserve"> minutes</w:t>
            </w:r>
          </w:p>
        </w:tc>
      </w:tr>
      <w:tr w:rsidR="00451450" w:rsidTr="000D1D3E">
        <w:tc>
          <w:tcPr>
            <w:tcW w:w="4513" w:type="dxa"/>
          </w:tcPr>
          <w:p w:rsidR="00451450" w:rsidRDefault="00977CA5" w:rsidP="00C9165A">
            <w:r w:rsidRPr="00977CA5">
              <w:t xml:space="preserve">Data </w:t>
            </w:r>
            <w:r w:rsidR="00C9165A">
              <w:t>centres and repositories</w:t>
            </w:r>
          </w:p>
        </w:tc>
        <w:tc>
          <w:tcPr>
            <w:tcW w:w="4276" w:type="dxa"/>
          </w:tcPr>
          <w:p w:rsidR="006E2B3D" w:rsidRDefault="00323767" w:rsidP="00977CA5">
            <w:r>
              <w:t>1</w:t>
            </w:r>
            <w:r w:rsidR="00977CA5">
              <w:t>0</w:t>
            </w:r>
            <w:r w:rsidR="00CE59F1">
              <w:t xml:space="preserve"> minutes</w:t>
            </w:r>
          </w:p>
        </w:tc>
      </w:tr>
      <w:tr w:rsidR="00451450" w:rsidTr="000D1D3E">
        <w:tc>
          <w:tcPr>
            <w:tcW w:w="4513" w:type="dxa"/>
          </w:tcPr>
          <w:p w:rsidR="00C9165A" w:rsidRDefault="00C9165A" w:rsidP="00C9165A">
            <w:r w:rsidRPr="00C9165A">
              <w:t xml:space="preserve">Metadata </w:t>
            </w:r>
            <w:r w:rsidR="00323767">
              <w:t>(pre activity)</w:t>
            </w:r>
          </w:p>
          <w:p w:rsidR="00C9165A" w:rsidRDefault="00C9165A" w:rsidP="00C9165A">
            <w:r w:rsidRPr="00C9165A">
              <w:t>Activity: How much metadata is "Sufficient metadata"?</w:t>
            </w:r>
          </w:p>
          <w:p w:rsidR="00C9165A" w:rsidRDefault="00C9165A" w:rsidP="00C9165A">
            <w:r>
              <w:t xml:space="preserve">The </w:t>
            </w:r>
            <w:r w:rsidRPr="00C9165A">
              <w:t>Newcastle University Research Data Catalogue (RDC)</w:t>
            </w:r>
            <w:r w:rsidR="00323767">
              <w:t xml:space="preserve"> (post activity)</w:t>
            </w:r>
          </w:p>
        </w:tc>
        <w:tc>
          <w:tcPr>
            <w:tcW w:w="4276" w:type="dxa"/>
          </w:tcPr>
          <w:p w:rsidR="00451450" w:rsidRDefault="00323767" w:rsidP="002D1063">
            <w:r>
              <w:t>5</w:t>
            </w:r>
            <w:r w:rsidR="00CE59F1">
              <w:t xml:space="preserve"> minutes</w:t>
            </w:r>
          </w:p>
          <w:p w:rsidR="002D1063" w:rsidRDefault="00323767" w:rsidP="00451450">
            <w:r>
              <w:t>2</w:t>
            </w:r>
            <w:r w:rsidR="002D1063">
              <w:t>0 minutes</w:t>
            </w:r>
          </w:p>
          <w:p w:rsidR="009913FF" w:rsidRDefault="009913FF" w:rsidP="00451450"/>
          <w:p w:rsidR="009913FF" w:rsidRDefault="009913FF" w:rsidP="00451450">
            <w:r>
              <w:t>10 minutes</w:t>
            </w:r>
          </w:p>
        </w:tc>
      </w:tr>
      <w:tr w:rsidR="00451450" w:rsidTr="000D1D3E">
        <w:tc>
          <w:tcPr>
            <w:tcW w:w="4513" w:type="dxa"/>
          </w:tcPr>
          <w:p w:rsidR="00451450" w:rsidRDefault="009913FF" w:rsidP="00451450">
            <w:r>
              <w:t>Session review</w:t>
            </w:r>
            <w:r w:rsidR="00977CA5">
              <w:t xml:space="preserve"> </w:t>
            </w:r>
          </w:p>
        </w:tc>
        <w:tc>
          <w:tcPr>
            <w:tcW w:w="4276" w:type="dxa"/>
          </w:tcPr>
          <w:p w:rsidR="00451450" w:rsidRDefault="009913FF" w:rsidP="00451450">
            <w:r>
              <w:t>5</w:t>
            </w:r>
            <w:r w:rsidR="00CE59F1">
              <w:t xml:space="preserve"> minutes</w:t>
            </w:r>
          </w:p>
        </w:tc>
      </w:tr>
      <w:tr w:rsidR="00451450" w:rsidTr="000D1D3E">
        <w:tc>
          <w:tcPr>
            <w:tcW w:w="4513" w:type="dxa"/>
          </w:tcPr>
          <w:p w:rsidR="00451450" w:rsidRDefault="00451450" w:rsidP="00451450"/>
        </w:tc>
        <w:tc>
          <w:tcPr>
            <w:tcW w:w="4276" w:type="dxa"/>
          </w:tcPr>
          <w:p w:rsidR="00451450" w:rsidRDefault="00323767" w:rsidP="00451450">
            <w:r>
              <w:t>60 m</w:t>
            </w:r>
            <w:r w:rsidR="00CE59F1">
              <w:t>inutes</w:t>
            </w:r>
            <w:r w:rsidR="005A1948">
              <w:t xml:space="preserve"> total</w:t>
            </w:r>
          </w:p>
        </w:tc>
      </w:tr>
    </w:tbl>
    <w:p w:rsidR="00614E9C" w:rsidRDefault="00614E9C" w:rsidP="00614E9C">
      <w:pPr>
        <w:pStyle w:val="Heading2"/>
      </w:pPr>
      <w:r>
        <w:t>Set-up</w:t>
      </w:r>
    </w:p>
    <w:p w:rsidR="003B4DED" w:rsidRPr="0057211F" w:rsidRDefault="00F51476" w:rsidP="0057211F">
      <w:r>
        <w:t xml:space="preserve">Slides are provided as detailed in the "notes to accompany </w:t>
      </w:r>
      <w:proofErr w:type="spellStart"/>
      <w:r>
        <w:t>slidedeck</w:t>
      </w:r>
      <w:proofErr w:type="spellEnd"/>
      <w:r>
        <w:t xml:space="preserve">". Note the use of hidden slides by default </w:t>
      </w:r>
      <w:r w:rsidR="0057211F">
        <w:t>for</w:t>
      </w:r>
      <w:r>
        <w:t xml:space="preserve"> and slides offering further detail on a topic.</w:t>
      </w:r>
      <w:r w:rsidR="00E57F13">
        <w:t xml:space="preserve"> (Hiding/</w:t>
      </w:r>
      <w:proofErr w:type="spellStart"/>
      <w:r w:rsidR="00E57F13">
        <w:t>unhiding</w:t>
      </w:r>
      <w:proofErr w:type="spellEnd"/>
      <w:r w:rsidR="00E57F13">
        <w:t xml:space="preserve"> slides is best done in 'slide sorter' view; select slides, right-click and toggle 'hide slide')</w:t>
      </w:r>
      <w:r w:rsidR="003B4DED">
        <w:br w:type="page"/>
      </w:r>
    </w:p>
    <w:p w:rsidR="00A2706E" w:rsidRDefault="00A2706E" w:rsidP="009C636F">
      <w:pPr>
        <w:pStyle w:val="Heading1"/>
      </w:pPr>
      <w:r>
        <w:lastRenderedPageBreak/>
        <w:t xml:space="preserve">Notes to accompany </w:t>
      </w:r>
      <w:proofErr w:type="spellStart"/>
      <w:r>
        <w:t>Slidedeck</w:t>
      </w:r>
      <w:proofErr w:type="spellEnd"/>
      <w:r w:rsidR="003B4DED">
        <w:t xml:space="preserve"> for module </w:t>
      </w:r>
      <w:r w:rsidR="009C636F">
        <w:t>5</w:t>
      </w:r>
    </w:p>
    <w:p w:rsidR="00A2706E" w:rsidRDefault="000B6B87" w:rsidP="0057211F">
      <w:pPr>
        <w:pStyle w:val="Heading2"/>
      </w:pPr>
      <w:r>
        <w:t xml:space="preserve">Considering </w:t>
      </w:r>
      <w:r w:rsidR="0057211F">
        <w:t>the long-term</w:t>
      </w:r>
      <w:r w:rsidR="00A60A31">
        <w:t xml:space="preserve"> (slides 3-</w:t>
      </w:r>
      <w:r w:rsidR="0057211F">
        <w:t>9</w:t>
      </w:r>
      <w:r w:rsidR="00A60A31">
        <w:t>)</w:t>
      </w:r>
    </w:p>
    <w:p w:rsidR="00A60A31" w:rsidRDefault="00A60A31" w:rsidP="0057211F">
      <w:pPr>
        <w:pStyle w:val="Heading3"/>
      </w:pPr>
      <w:r>
        <w:t xml:space="preserve">Slide 4: </w:t>
      </w:r>
      <w:r w:rsidR="0057211F" w:rsidRPr="0057211F">
        <w:t>Distinctions and definitions</w:t>
      </w:r>
    </w:p>
    <w:p w:rsidR="0057211F" w:rsidRDefault="0057211F" w:rsidP="0057211F">
      <w:r>
        <w:t>As we think towards the long-term, it's useful to confirm a few definitions. Digital archiving, preservation and curation are commonly used, but do have some distinctions.</w:t>
      </w:r>
    </w:p>
    <w:p w:rsidR="0003564E" w:rsidRPr="0003564E" w:rsidRDefault="0003564E" w:rsidP="0003564E">
      <w:r w:rsidRPr="0003564E">
        <w:t>Digital archiving</w:t>
      </w:r>
      <w:r>
        <w:t xml:space="preserve"> addresses c</w:t>
      </w:r>
      <w:r w:rsidRPr="0003564E">
        <w:t>oncern</w:t>
      </w:r>
      <w:r>
        <w:t>s</w:t>
      </w:r>
      <w:r w:rsidRPr="0003564E">
        <w:t xml:space="preserve"> </w:t>
      </w:r>
      <w:r>
        <w:t xml:space="preserve">to do </w:t>
      </w:r>
      <w:r w:rsidRPr="0003564E">
        <w:t>with backup and maintenance</w:t>
      </w:r>
      <w:r>
        <w:t>, and d</w:t>
      </w:r>
      <w:r w:rsidRPr="0003564E">
        <w:t>igital preservation</w:t>
      </w:r>
      <w:r>
        <w:t xml:space="preserve"> addresses longer term strategies to ensure on-going access.</w:t>
      </w:r>
    </w:p>
    <w:p w:rsidR="0057211F" w:rsidRDefault="0003564E" w:rsidP="0003564E">
      <w:r>
        <w:t>Digital curation is more holistic, c</w:t>
      </w:r>
      <w:r w:rsidRPr="0003564E">
        <w:t>oncerned with the holistic range of processes applied to data over its lifecycle</w:t>
      </w:r>
      <w:r>
        <w:t xml:space="preserve"> - and a definition from the DCC is the next slide.</w:t>
      </w:r>
    </w:p>
    <w:p w:rsidR="00A60A31" w:rsidRDefault="00A60A31" w:rsidP="0003564E">
      <w:pPr>
        <w:pStyle w:val="Heading3"/>
      </w:pPr>
      <w:r>
        <w:t xml:space="preserve">Slide 5: </w:t>
      </w:r>
      <w:r w:rsidR="0003564E" w:rsidRPr="0003564E">
        <w:t>What is digital curation?</w:t>
      </w:r>
    </w:p>
    <w:p w:rsidR="00805EA2" w:rsidRDefault="0003564E" w:rsidP="00805EA2">
      <w:r>
        <w:t xml:space="preserve">This short definition is taken from </w:t>
      </w:r>
      <w:r w:rsidR="00805EA2">
        <w:t>the DCC; the "Digital Curation Centre". Add emphasis as you see fit; however consider stressing and offering an interpretation of the inclusion of "adding value" and the mention of "trust". Also note the mention of both "current" and "future" use.</w:t>
      </w:r>
    </w:p>
    <w:p w:rsidR="00D07FA6" w:rsidRDefault="00D07FA6" w:rsidP="00D07FA6">
      <w:r>
        <w:t xml:space="preserve">This more holistic is useful. </w:t>
      </w:r>
      <w:r w:rsidRPr="00461642">
        <w:t>Regular backups of data are not enough to ensure long term accessibility and reusability. For example, file formats may become obsolete, storage media may become damaged or your data may not be understandable if it lacks appropriate description and documentation to enable reuse.</w:t>
      </w:r>
    </w:p>
    <w:p w:rsidR="00805EA2" w:rsidRDefault="00805EA2" w:rsidP="00805EA2">
      <w:r>
        <w:t>A fuller definition is provided on the following slide – unhide it if you intend to use it!</w:t>
      </w:r>
    </w:p>
    <w:p w:rsidR="00DC2738" w:rsidRDefault="00805EA2" w:rsidP="00805EA2">
      <w:r>
        <w:t xml:space="preserve">The DCC offers comprehensive materials and briefing papers around topics relating to Digital Curation. See their Digital Curation 101 materials: </w:t>
      </w:r>
      <w:hyperlink r:id="rId9" w:history="1">
        <w:r w:rsidRPr="0082100D">
          <w:rPr>
            <w:rStyle w:val="Hyperlink"/>
          </w:rPr>
          <w:t>http://www.dcc.ac.uk/training/train-the-trainer/dc-101-training-materials</w:t>
        </w:r>
      </w:hyperlink>
    </w:p>
    <w:p w:rsidR="00805EA2" w:rsidRDefault="00805EA2" w:rsidP="00805EA2">
      <w:pPr>
        <w:pStyle w:val="Heading3"/>
      </w:pPr>
      <w:r>
        <w:t xml:space="preserve">Slide 6: </w:t>
      </w:r>
      <w:r w:rsidRPr="0003564E">
        <w:t>What is digital curation?</w:t>
      </w:r>
      <w:r>
        <w:t xml:space="preserve"> #2</w:t>
      </w:r>
    </w:p>
    <w:p w:rsidR="00726E81" w:rsidRDefault="00805EA2" w:rsidP="00726E81">
      <w:r>
        <w:t xml:space="preserve">This longer definition is take from the summary definition offered by the DCC in their </w:t>
      </w:r>
      <w:r w:rsidR="00726E81">
        <w:t xml:space="preserve">"What is Digital Curation?" guide: </w:t>
      </w:r>
      <w:hyperlink r:id="rId10" w:history="1">
        <w:r w:rsidR="00726E81" w:rsidRPr="0082100D">
          <w:rPr>
            <w:rStyle w:val="Hyperlink"/>
          </w:rPr>
          <w:t>http://www.dcc.ac.uk/webfm_send/437</w:t>
        </w:r>
      </w:hyperlink>
    </w:p>
    <w:p w:rsidR="00726E81" w:rsidRDefault="00726E81" w:rsidP="00805EA2">
      <w:r>
        <w:t xml:space="preserve">Again, add emphasis as you deem fit. </w:t>
      </w:r>
    </w:p>
    <w:p w:rsidR="00A60A31" w:rsidRDefault="00B35FDA" w:rsidP="00461642">
      <w:pPr>
        <w:pStyle w:val="Heading3"/>
      </w:pPr>
      <w:r>
        <w:t xml:space="preserve">Slides </w:t>
      </w:r>
      <w:r w:rsidR="000E4328">
        <w:t>7</w:t>
      </w:r>
      <w:r w:rsidR="00A60A31">
        <w:t xml:space="preserve">: </w:t>
      </w:r>
      <w:r w:rsidR="00461642" w:rsidRPr="00461642">
        <w:t>DCC Curation lifecycle model</w:t>
      </w:r>
    </w:p>
    <w:p w:rsidR="00461642" w:rsidRDefault="00D07FA6" w:rsidP="009B1387">
      <w:r>
        <w:t xml:space="preserve">Let's look at the DCC Curation lifecycle model again (examined in more detail in module </w:t>
      </w:r>
      <w:r w:rsidR="009B1387">
        <w:t>4: Data Management Planning</w:t>
      </w:r>
      <w:r>
        <w:t>). Note the "occasional action: Dispose".</w:t>
      </w:r>
      <w:r w:rsidR="002A1D57">
        <w:t xml:space="preserve"> Depending on time, you could lead into a few minutes discussion here, asking attendees:</w:t>
      </w:r>
    </w:p>
    <w:p w:rsidR="002A1D57" w:rsidRDefault="002A1D57" w:rsidP="002A1D57">
      <w:pPr>
        <w:pStyle w:val="ListParagraph"/>
        <w:numPr>
          <w:ilvl w:val="0"/>
          <w:numId w:val="26"/>
        </w:numPr>
      </w:pPr>
      <w:r>
        <w:t>D</w:t>
      </w:r>
      <w:r w:rsidR="00D07FA6" w:rsidRPr="00461642">
        <w:t xml:space="preserve">o you need to store your data for the long term? </w:t>
      </w:r>
    </w:p>
    <w:p w:rsidR="002A1D57" w:rsidRDefault="00D07FA6" w:rsidP="002A1D57">
      <w:pPr>
        <w:pStyle w:val="ListParagraph"/>
        <w:numPr>
          <w:ilvl w:val="0"/>
          <w:numId w:val="26"/>
        </w:numPr>
      </w:pPr>
      <w:r>
        <w:t>W</w:t>
      </w:r>
      <w:r w:rsidRPr="00461642">
        <w:t xml:space="preserve">ill it have future use? </w:t>
      </w:r>
    </w:p>
    <w:p w:rsidR="00D07FA6" w:rsidRDefault="00D07FA6" w:rsidP="002A1D57">
      <w:pPr>
        <w:pStyle w:val="ListParagraph"/>
        <w:numPr>
          <w:ilvl w:val="0"/>
          <w:numId w:val="26"/>
        </w:numPr>
      </w:pPr>
      <w:r>
        <w:t>D</w:t>
      </w:r>
      <w:r w:rsidRPr="00461642">
        <w:t>o you need to be selective about what you choose to store?</w:t>
      </w:r>
    </w:p>
    <w:p w:rsidR="006345C6" w:rsidRDefault="006345C6" w:rsidP="002A1D57">
      <w:pPr>
        <w:pStyle w:val="Heading3"/>
      </w:pPr>
      <w:r>
        <w:t xml:space="preserve">Slides </w:t>
      </w:r>
      <w:r w:rsidR="000E5A9C">
        <w:t>8</w:t>
      </w:r>
      <w:r>
        <w:t xml:space="preserve">: </w:t>
      </w:r>
      <w:r w:rsidR="002A1D57" w:rsidRPr="002A1D57">
        <w:t>Key questions</w:t>
      </w:r>
    </w:p>
    <w:p w:rsidR="00DF0428" w:rsidRDefault="002A1D57" w:rsidP="00B35FDA">
      <w:r>
        <w:t>Following on from the previous slide, elicit responses on these key questions:</w:t>
      </w:r>
    </w:p>
    <w:p w:rsidR="002A1D57" w:rsidRPr="002A1D57" w:rsidRDefault="002A1D57" w:rsidP="002A1D57">
      <w:pPr>
        <w:pStyle w:val="ListParagraph"/>
        <w:numPr>
          <w:ilvl w:val="0"/>
          <w:numId w:val="27"/>
        </w:numPr>
      </w:pPr>
      <w:r w:rsidRPr="002A1D57">
        <w:t>Where will you deposit your data for the long-term?</w:t>
      </w:r>
    </w:p>
    <w:p w:rsidR="002A1D57" w:rsidRDefault="002A1D57" w:rsidP="00DC183B">
      <w:pPr>
        <w:pStyle w:val="ListParagraph"/>
        <w:numPr>
          <w:ilvl w:val="0"/>
          <w:numId w:val="27"/>
        </w:numPr>
      </w:pPr>
      <w:r w:rsidRPr="002A1D57">
        <w:t>Will you embargo the use of your data?</w:t>
      </w:r>
      <w:r w:rsidR="00DC183B">
        <w:t xml:space="preserve"> If so, why? And h</w:t>
      </w:r>
      <w:r w:rsidRPr="002A1D57">
        <w:t>ow long for?</w:t>
      </w:r>
    </w:p>
    <w:p w:rsidR="00DF0428" w:rsidRDefault="00DF0428" w:rsidP="00DC183B">
      <w:pPr>
        <w:pStyle w:val="Heading3"/>
      </w:pPr>
      <w:r>
        <w:t xml:space="preserve">Slides </w:t>
      </w:r>
      <w:r w:rsidR="000E5A9C">
        <w:t>9</w:t>
      </w:r>
      <w:r>
        <w:t xml:space="preserve">: </w:t>
      </w:r>
      <w:r w:rsidR="00DC183B" w:rsidRPr="00DC183B">
        <w:t>Why is long-term preservation important?</w:t>
      </w:r>
    </w:p>
    <w:p w:rsidR="00DC183B" w:rsidRPr="00DC183B" w:rsidRDefault="00DC183B" w:rsidP="009B1387">
      <w:r>
        <w:t xml:space="preserve">Answering the question is similar considering reasons </w:t>
      </w:r>
      <w:r w:rsidRPr="00DC183B">
        <w:t xml:space="preserve">for sharing data </w:t>
      </w:r>
      <w:r w:rsidR="009B1387">
        <w:t xml:space="preserve">(See </w:t>
      </w:r>
      <w:r>
        <w:t xml:space="preserve">module </w:t>
      </w:r>
      <w:r w:rsidR="009B1387">
        <w:t>4)</w:t>
      </w:r>
      <w:r>
        <w:t xml:space="preserve"> </w:t>
      </w:r>
      <w:r w:rsidRPr="00DC183B">
        <w:t>- Sharing information facilitates new developments (for any subject area).</w:t>
      </w:r>
    </w:p>
    <w:p w:rsidR="00DC183B" w:rsidRPr="00DC183B" w:rsidRDefault="00DC183B" w:rsidP="00DC183B">
      <w:r w:rsidRPr="00DC183B">
        <w:t>By depositing research data in an archive or repository you will make them accessible - even for your own future use.</w:t>
      </w:r>
    </w:p>
    <w:p w:rsidR="00622395" w:rsidRDefault="00DC183B" w:rsidP="00622395">
      <w:r w:rsidRPr="00DC183B">
        <w:t xml:space="preserve">Sharing research data provides benefit to the general subject community, but the benefit is less obvious for the investigator who makes his or her data available. </w:t>
      </w:r>
      <w:r w:rsidR="00622395">
        <w:t>However, t</w:t>
      </w:r>
      <w:r w:rsidRPr="00DC183B">
        <w:t>here is some evidence publications with associated datasets are more highly cited</w:t>
      </w:r>
      <w:r w:rsidR="00622395">
        <w:t>. See:</w:t>
      </w:r>
      <w:r w:rsidR="00622395">
        <w:br/>
      </w:r>
      <w:hyperlink r:id="rId11" w:history="1">
        <w:r w:rsidR="00622395" w:rsidRPr="0082100D">
          <w:rPr>
            <w:rStyle w:val="Hyperlink"/>
          </w:rPr>
          <w:t>http://www.plosone.org/article/info%3Adoi%2F10.1371%2Fjournal.pone.0000308</w:t>
        </w:r>
      </w:hyperlink>
    </w:p>
    <w:p w:rsidR="00C120A1" w:rsidRDefault="00622395" w:rsidP="00622395">
      <w:pPr>
        <w:pStyle w:val="Heading2"/>
      </w:pPr>
      <w:r w:rsidRPr="00622395">
        <w:t xml:space="preserve">Data Centres and repositories </w:t>
      </w:r>
      <w:r w:rsidR="00C120A1">
        <w:t xml:space="preserve">(slides </w:t>
      </w:r>
      <w:r w:rsidR="000E5A9C">
        <w:t>1</w:t>
      </w:r>
      <w:r>
        <w:t>0</w:t>
      </w:r>
      <w:r w:rsidR="00C120A1">
        <w:t>-</w:t>
      </w:r>
      <w:r>
        <w:t>14</w:t>
      </w:r>
      <w:r w:rsidR="00C120A1">
        <w:t>)</w:t>
      </w:r>
    </w:p>
    <w:p w:rsidR="00A60A31" w:rsidRDefault="00F257AA" w:rsidP="00622395">
      <w:pPr>
        <w:pStyle w:val="Heading3"/>
      </w:pPr>
      <w:r>
        <w:t xml:space="preserve">Slide </w:t>
      </w:r>
      <w:r w:rsidR="00622395">
        <w:t>11</w:t>
      </w:r>
      <w:r>
        <w:t xml:space="preserve">: </w:t>
      </w:r>
      <w:r w:rsidR="00622395" w:rsidRPr="00622395">
        <w:t>Where do I deposit my data?</w:t>
      </w:r>
    </w:p>
    <w:p w:rsidR="00D27D6E" w:rsidRDefault="00D27D6E" w:rsidP="00D27D6E">
      <w:pPr>
        <w:rPr>
          <w:b/>
          <w:bCs/>
        </w:rPr>
      </w:pPr>
      <w:r w:rsidRPr="00D27D6E">
        <w:t>Researchers should deposit data in recognised data repositories where these exist for particular data types</w:t>
      </w:r>
      <w:r>
        <w:rPr>
          <w:b/>
          <w:bCs/>
        </w:rPr>
        <w:t>.</w:t>
      </w:r>
    </w:p>
    <w:p w:rsidR="00D27D6E" w:rsidRDefault="00D27D6E" w:rsidP="00D27D6E">
      <w:r>
        <w:t>In the UK the 15 national data centres are funded by one or more of the research councils and/or Jisc, and hosted by universities, national research centres, or laboratories. Examples are listed on the next slide.</w:t>
      </w:r>
    </w:p>
    <w:p w:rsidR="00F257AA" w:rsidRDefault="00F257AA" w:rsidP="00622395">
      <w:pPr>
        <w:pStyle w:val="Heading3"/>
      </w:pPr>
      <w:r>
        <w:t xml:space="preserve">Slide </w:t>
      </w:r>
      <w:r w:rsidR="00536EFB">
        <w:t>1</w:t>
      </w:r>
      <w:r w:rsidR="00622395">
        <w:t>2</w:t>
      </w:r>
      <w:r>
        <w:t xml:space="preserve">: </w:t>
      </w:r>
      <w:r w:rsidR="00622395" w:rsidRPr="00622395">
        <w:t>Example funder mandated data centres / repositories</w:t>
      </w:r>
    </w:p>
    <w:p w:rsidR="005701C1" w:rsidRDefault="005701C1" w:rsidP="005701C1">
      <w:r>
        <w:rPr>
          <w:lang w:eastAsia="en-GB" w:bidi="he-IL"/>
        </w:rPr>
        <w:t xml:space="preserve">Data centres and repositories </w:t>
      </w:r>
      <w:r w:rsidR="00D27D6E" w:rsidRPr="009257C8">
        <w:rPr>
          <w:lang w:eastAsia="en-GB" w:bidi="he-IL"/>
        </w:rPr>
        <w:t>bring together data sets from a variety of sources in one place, they curate these collections, and they provide access to data that is ready to reuse.</w:t>
      </w:r>
      <w:r w:rsidRPr="005701C1">
        <w:t xml:space="preserve"> </w:t>
      </w:r>
    </w:p>
    <w:p w:rsidR="005701C1" w:rsidRDefault="005701C1" w:rsidP="005701C1">
      <w:r w:rsidRPr="00D27D6E">
        <w:t>Some are designated by the relevant research council as the repository for their discipline, e.g. the seven data centres mandated by NERC, the Archaeology Data Service (York) and the UK Data Archive for the social sciences (Essex).</w:t>
      </w:r>
    </w:p>
    <w:p w:rsidR="009B1A9F" w:rsidRDefault="009B1A9F" w:rsidP="005701C1">
      <w:r>
        <w:t>Note the table of National Data Centres on the Newcastle RDM site:</w:t>
      </w:r>
      <w:r>
        <w:br/>
      </w:r>
      <w:hyperlink r:id="rId12" w:history="1">
        <w:r w:rsidRPr="0082100D">
          <w:rPr>
            <w:rStyle w:val="Hyperlink"/>
          </w:rPr>
          <w:t>http://research.ncl.ac.uk/rdm/policyandgovernance/nationaldatacentres/</w:t>
        </w:r>
      </w:hyperlink>
      <w:r>
        <w:t xml:space="preserve"> </w:t>
      </w:r>
    </w:p>
    <w:p w:rsidR="009B1A9F" w:rsidRPr="00D27D6E" w:rsidRDefault="009B1A9F" w:rsidP="005701C1">
      <w:r>
        <w:t>You may also wish to reference this report of "</w:t>
      </w:r>
      <w:r w:rsidRPr="009B1A9F">
        <w:t>Data centres: their use, value and impact</w:t>
      </w:r>
      <w:r>
        <w:t>":</w:t>
      </w:r>
      <w:r>
        <w:br/>
      </w:r>
      <w:hyperlink r:id="rId13" w:history="1">
        <w:r w:rsidRPr="0082100D">
          <w:rPr>
            <w:rStyle w:val="Hyperlink"/>
          </w:rPr>
          <w:t>http://www.rin.ac.uk/our-work/data-management-and-curation/benefits-research-data-centres</w:t>
        </w:r>
      </w:hyperlink>
      <w:r>
        <w:t xml:space="preserve"> </w:t>
      </w:r>
    </w:p>
    <w:p w:rsidR="00622395" w:rsidRDefault="00622395" w:rsidP="00D27D6E">
      <w:pPr>
        <w:pStyle w:val="Heading3"/>
      </w:pPr>
      <w:r>
        <w:t xml:space="preserve">Slide 13: </w:t>
      </w:r>
      <w:r w:rsidRPr="00622395">
        <w:t>Benefits of depositing data in a data centre or repository</w:t>
      </w:r>
    </w:p>
    <w:p w:rsidR="00434DE9" w:rsidRDefault="00434DE9" w:rsidP="00D27D6E">
      <w:r>
        <w:t>The benefits listed on the slide are self-explanatory.</w:t>
      </w:r>
    </w:p>
    <w:p w:rsidR="00D27D6E" w:rsidRDefault="00434DE9" w:rsidP="00434DE9">
      <w:pPr>
        <w:rPr>
          <w:b/>
          <w:bCs/>
        </w:rPr>
      </w:pPr>
      <w:r>
        <w:t>It's also worth noting that m</w:t>
      </w:r>
      <w:r w:rsidR="00D27D6E" w:rsidRPr="00D27D6E">
        <w:t>any data centres provide extra services, e.g. guidance and training for researchers to help them create data that are ready for curation and reuse, including metadata, collection methods, and file formats.</w:t>
      </w:r>
    </w:p>
    <w:p w:rsidR="00622395" w:rsidRDefault="00622395" w:rsidP="00622395">
      <w:pPr>
        <w:pStyle w:val="Heading3"/>
      </w:pPr>
      <w:r>
        <w:t xml:space="preserve">Slide 14: </w:t>
      </w:r>
      <w:r w:rsidRPr="00622395">
        <w:t>Example subject repositories</w:t>
      </w:r>
    </w:p>
    <w:p w:rsidR="00302A53" w:rsidRPr="00302A53" w:rsidRDefault="00302A53" w:rsidP="00302A53">
      <w:pPr>
        <w:rPr>
          <w:lang w:eastAsia="en-GB" w:bidi="he-IL"/>
        </w:rPr>
      </w:pPr>
      <w:r w:rsidRPr="00302A53">
        <w:rPr>
          <w:lang w:eastAsia="en-GB" w:bidi="he-IL"/>
        </w:rPr>
        <w:t>There are many subject repositories / data centres worldwide.</w:t>
      </w:r>
    </w:p>
    <w:p w:rsidR="00302A53" w:rsidRPr="00302A53" w:rsidRDefault="00302A53" w:rsidP="00302A53">
      <w:pPr>
        <w:rPr>
          <w:lang w:eastAsia="en-GB" w:bidi="he-IL"/>
        </w:rPr>
      </w:pPr>
      <w:r w:rsidRPr="00302A53">
        <w:rPr>
          <w:lang w:eastAsia="en-GB" w:bidi="he-IL"/>
        </w:rPr>
        <w:t xml:space="preserve">For example DRYAD </w:t>
      </w:r>
      <w:r>
        <w:rPr>
          <w:lang w:eastAsia="en-GB" w:bidi="he-IL"/>
        </w:rPr>
        <w:t>(</w:t>
      </w:r>
      <w:hyperlink r:id="rId14" w:history="1">
        <w:r w:rsidRPr="0082100D">
          <w:rPr>
            <w:rStyle w:val="Hyperlink"/>
            <w:rFonts w:ascii="Times New Roman" w:hAnsi="Times New Roman" w:cs="Times New Roman"/>
            <w:sz w:val="24"/>
            <w:szCs w:val="24"/>
            <w:lang w:eastAsia="en-GB" w:bidi="he-IL"/>
          </w:rPr>
          <w:t>http://datadryad.org/</w:t>
        </w:r>
      </w:hyperlink>
      <w:r>
        <w:rPr>
          <w:lang w:eastAsia="en-GB" w:bidi="he-IL"/>
        </w:rPr>
        <w:t xml:space="preserve">) </w:t>
      </w:r>
      <w:r w:rsidRPr="00302A53">
        <w:rPr>
          <w:lang w:eastAsia="en-GB" w:bidi="he-IL"/>
        </w:rPr>
        <w:t xml:space="preserve">is an open repository of both journal articles and associated datasets for evolutionary biology and a growing range of subjects, hosted at the University of North Carolina. </w:t>
      </w:r>
      <w:proofErr w:type="spellStart"/>
      <w:r w:rsidRPr="00302A53">
        <w:rPr>
          <w:lang w:eastAsia="en-GB" w:bidi="he-IL"/>
        </w:rPr>
        <w:t>Figshare</w:t>
      </w:r>
      <w:proofErr w:type="spellEnd"/>
      <w:r>
        <w:rPr>
          <w:lang w:eastAsia="en-GB" w:bidi="he-IL"/>
        </w:rPr>
        <w:t xml:space="preserve"> (</w:t>
      </w:r>
      <w:hyperlink r:id="rId15" w:history="1">
        <w:r w:rsidRPr="0082100D">
          <w:rPr>
            <w:rStyle w:val="Hyperlink"/>
            <w:rFonts w:ascii="Times New Roman" w:hAnsi="Times New Roman" w:cs="Times New Roman"/>
            <w:sz w:val="24"/>
            <w:szCs w:val="24"/>
            <w:lang w:eastAsia="en-GB" w:bidi="he-IL"/>
          </w:rPr>
          <w:t>http://figshare.com/</w:t>
        </w:r>
      </w:hyperlink>
      <w:r>
        <w:rPr>
          <w:lang w:eastAsia="en-GB" w:bidi="he-IL"/>
        </w:rPr>
        <w:t xml:space="preserve">) </w:t>
      </w:r>
      <w:r w:rsidRPr="00302A53">
        <w:rPr>
          <w:lang w:eastAsia="en-GB" w:bidi="he-IL"/>
        </w:rPr>
        <w:t>is a publisher-funded open repository based in London aimed at the biological sciences but open to all disciplines.</w:t>
      </w:r>
    </w:p>
    <w:p w:rsidR="00302A53" w:rsidRDefault="00302A53" w:rsidP="00302A53">
      <w:pPr>
        <w:rPr>
          <w:lang w:eastAsia="en-GB" w:bidi="he-IL"/>
        </w:rPr>
      </w:pPr>
      <w:r w:rsidRPr="00302A53">
        <w:rPr>
          <w:lang w:eastAsia="en-GB" w:bidi="he-IL"/>
        </w:rPr>
        <w:t xml:space="preserve">To find out if your discipline has a hosted repository, there are a few registries of data repositories. </w:t>
      </w:r>
    </w:p>
    <w:p w:rsidR="00302A53" w:rsidRPr="00302A53" w:rsidRDefault="00302A53" w:rsidP="00302A53">
      <w:pPr>
        <w:pStyle w:val="ListParagraph"/>
        <w:numPr>
          <w:ilvl w:val="0"/>
          <w:numId w:val="30"/>
        </w:numPr>
        <w:rPr>
          <w:lang w:eastAsia="en-GB" w:bidi="he-IL"/>
        </w:rPr>
      </w:pPr>
      <w:proofErr w:type="spellStart"/>
      <w:r w:rsidRPr="00302A53">
        <w:rPr>
          <w:lang w:eastAsia="en-GB" w:bidi="he-IL"/>
        </w:rPr>
        <w:t>DataCite</w:t>
      </w:r>
      <w:proofErr w:type="spellEnd"/>
      <w:r w:rsidRPr="00302A53">
        <w:rPr>
          <w:lang w:eastAsia="en-GB" w:bidi="he-IL"/>
        </w:rPr>
        <w:t xml:space="preserve"> is a British initiative jointly edited by the British Library, </w:t>
      </w:r>
      <w:proofErr w:type="spellStart"/>
      <w:r w:rsidRPr="00302A53">
        <w:rPr>
          <w:lang w:eastAsia="en-GB" w:bidi="he-IL"/>
        </w:rPr>
        <w:t>BioMed</w:t>
      </w:r>
      <w:proofErr w:type="spellEnd"/>
      <w:r w:rsidRPr="00302A53">
        <w:rPr>
          <w:lang w:eastAsia="en-GB" w:bidi="he-IL"/>
        </w:rPr>
        <w:t xml:space="preserve"> Central and the Digital Curation Centre. </w:t>
      </w:r>
      <w:proofErr w:type="spellStart"/>
      <w:r w:rsidRPr="00302A53">
        <w:rPr>
          <w:lang w:eastAsia="en-GB" w:bidi="he-IL"/>
        </w:rPr>
        <w:t>Databib</w:t>
      </w:r>
      <w:proofErr w:type="spellEnd"/>
      <w:r w:rsidRPr="00302A53">
        <w:rPr>
          <w:lang w:eastAsia="en-GB" w:bidi="he-IL"/>
        </w:rPr>
        <w:t xml:space="preserve"> is an American initiative based at Purdue University Libraries with volunteer librarian editors. </w:t>
      </w:r>
    </w:p>
    <w:p w:rsidR="00302A53" w:rsidRDefault="00302A53" w:rsidP="00302A53">
      <w:pPr>
        <w:pStyle w:val="ListParagraph"/>
        <w:numPr>
          <w:ilvl w:val="0"/>
          <w:numId w:val="30"/>
        </w:numPr>
        <w:rPr>
          <w:lang w:eastAsia="en-GB" w:bidi="he-IL"/>
        </w:rPr>
      </w:pPr>
      <w:r w:rsidRPr="00302A53">
        <w:rPr>
          <w:lang w:eastAsia="en-GB" w:bidi="he-IL"/>
        </w:rPr>
        <w:t>Re3data is a German website in English language whose partners are actively involved in the German Initiative for Network Information (DINI), and launched a full registry of data repositories in autumn, 2012 - The re3data.org registry allows the easy identification of appropriate research data repositories, both for data producers and users.</w:t>
      </w:r>
    </w:p>
    <w:p w:rsidR="005701C1" w:rsidRPr="009257C8" w:rsidRDefault="00BA482C" w:rsidP="005701C1">
      <w:pPr>
        <w:rPr>
          <w:lang w:eastAsia="en-GB" w:bidi="he-IL"/>
        </w:rPr>
      </w:pPr>
      <w:hyperlink r:id="rId16" w:history="1">
        <w:r w:rsidR="005701C1" w:rsidRPr="009257C8">
          <w:rPr>
            <w:lang w:eastAsia="en-GB" w:bidi="he-IL"/>
          </w:rPr>
          <w:t>MIMAS</w:t>
        </w:r>
      </w:hyperlink>
      <w:r w:rsidR="005701C1" w:rsidRPr="009257C8">
        <w:rPr>
          <w:lang w:eastAsia="en-GB" w:bidi="he-IL"/>
        </w:rPr>
        <w:t xml:space="preserve"> connects UK researchers to </w:t>
      </w:r>
      <w:hyperlink r:id="rId17" w:history="1">
        <w:r w:rsidR="005701C1" w:rsidRPr="009257C8">
          <w:rPr>
            <w:lang w:eastAsia="en-GB" w:bidi="he-IL"/>
          </w:rPr>
          <w:t xml:space="preserve">Landmap </w:t>
        </w:r>
      </w:hyperlink>
      <w:r w:rsidR="005701C1" w:rsidRPr="009257C8">
        <w:rPr>
          <w:lang w:eastAsia="en-GB" w:bidi="he-IL"/>
        </w:rPr>
        <w:t>spatial datasets, including incredibly dense and rich satellite, thermal and radar images of the Earth's surface</w:t>
      </w:r>
      <w:r w:rsidR="005701C1">
        <w:rPr>
          <w:lang w:eastAsia="en-GB" w:bidi="he-IL"/>
        </w:rPr>
        <w:t>.</w:t>
      </w:r>
    </w:p>
    <w:p w:rsidR="005701C1" w:rsidRPr="009257C8" w:rsidRDefault="005701C1" w:rsidP="005701C1">
      <w:pPr>
        <w:pStyle w:val="ListParagraph"/>
        <w:numPr>
          <w:ilvl w:val="0"/>
          <w:numId w:val="29"/>
        </w:numPr>
        <w:rPr>
          <w:lang w:eastAsia="en-GB" w:bidi="he-IL"/>
        </w:rPr>
      </w:pPr>
      <w:r w:rsidRPr="009257C8">
        <w:rPr>
          <w:lang w:eastAsia="en-GB" w:bidi="he-IL"/>
        </w:rPr>
        <w:t>MIMAS</w:t>
      </w:r>
      <w:r w:rsidRPr="009257C8">
        <w:rPr>
          <w:rFonts w:ascii="Times New Roman" w:hAnsi="Times New Roman" w:cs="Times New Roman"/>
          <w:sz w:val="24"/>
          <w:szCs w:val="24"/>
          <w:lang w:eastAsia="en-GB" w:bidi="he-IL"/>
        </w:rPr>
        <w:t xml:space="preserve">: </w:t>
      </w:r>
      <w:hyperlink r:id="rId18" w:history="1">
        <w:r w:rsidRPr="009257C8">
          <w:rPr>
            <w:rStyle w:val="Hyperlink"/>
          </w:rPr>
          <w:t>http://mimas.ac.uk/</w:t>
        </w:r>
      </w:hyperlink>
      <w:r>
        <w:rPr>
          <w:lang w:eastAsia="en-GB" w:bidi="he-IL"/>
        </w:rPr>
        <w:t xml:space="preserve"> </w:t>
      </w:r>
    </w:p>
    <w:p w:rsidR="005701C1" w:rsidRPr="009257C8" w:rsidRDefault="00BA482C" w:rsidP="005701C1">
      <w:pPr>
        <w:pStyle w:val="ListParagraph"/>
        <w:numPr>
          <w:ilvl w:val="0"/>
          <w:numId w:val="29"/>
        </w:numPr>
        <w:rPr>
          <w:b/>
          <w:bCs/>
          <w:lang w:eastAsia="en-GB" w:bidi="he-IL"/>
        </w:rPr>
      </w:pPr>
      <w:hyperlink r:id="rId19" w:history="1">
        <w:r w:rsidR="005701C1" w:rsidRPr="009257C8">
          <w:rPr>
            <w:rStyle w:val="Hyperlink"/>
            <w:color w:val="auto"/>
            <w:u w:val="none"/>
            <w:lang w:eastAsia="en-GB" w:bidi="he-IL"/>
          </w:rPr>
          <w:t>Landmap:</w:t>
        </w:r>
      </w:hyperlink>
      <w:r w:rsidR="005701C1" w:rsidRPr="009257C8">
        <w:rPr>
          <w:rFonts w:ascii="Times New Roman" w:hAnsi="Times New Roman" w:cs="Times New Roman"/>
          <w:sz w:val="24"/>
          <w:szCs w:val="24"/>
          <w:lang w:eastAsia="en-GB" w:bidi="he-IL"/>
        </w:rPr>
        <w:t xml:space="preserve"> </w:t>
      </w:r>
      <w:hyperlink r:id="rId20" w:history="1">
        <w:r w:rsidR="005701C1" w:rsidRPr="009257C8">
          <w:rPr>
            <w:rStyle w:val="Hyperlink"/>
          </w:rPr>
          <w:t>http://landmap.mimas.ac.uk/index.php/Datasets/</w:t>
        </w:r>
      </w:hyperlink>
      <w:r w:rsidR="005701C1">
        <w:rPr>
          <w:lang w:eastAsia="en-GB" w:bidi="he-IL"/>
        </w:rPr>
        <w:t xml:space="preserve"> </w:t>
      </w:r>
    </w:p>
    <w:p w:rsidR="00726E81" w:rsidRDefault="00D27D6E" w:rsidP="00D27D6E">
      <w:r w:rsidRPr="00D27D6E">
        <w:t>Some do not hold any original data, but focus on providing access, such as the Chemical Database Service.</w:t>
      </w:r>
    </w:p>
    <w:p w:rsidR="00302A53" w:rsidRDefault="006F021F" w:rsidP="00D27D6E">
      <w:r>
        <w:t xml:space="preserve">But others do; </w:t>
      </w:r>
      <w:r w:rsidR="00302A53" w:rsidRPr="00302A53">
        <w:t>European Bioinformatics Institute and their US equivalent, the NCBI, are developing major national and multi-national data repositories - it is often a grant requirement that academics store their raw data here</w:t>
      </w:r>
      <w:r>
        <w:t>.</w:t>
      </w:r>
    </w:p>
    <w:p w:rsidR="00622395" w:rsidRDefault="00622395" w:rsidP="00622395">
      <w:pPr>
        <w:pStyle w:val="Heading2"/>
      </w:pPr>
      <w:r w:rsidRPr="00622395">
        <w:t xml:space="preserve">Metadata and the Newcastle University Research Data Catalogue </w:t>
      </w:r>
      <w:r>
        <w:t>(slides 15-27)</w:t>
      </w:r>
    </w:p>
    <w:p w:rsidR="00622395" w:rsidRDefault="00622395" w:rsidP="00622395">
      <w:pPr>
        <w:pStyle w:val="Heading3"/>
      </w:pPr>
      <w:r>
        <w:t xml:space="preserve">Slide 16: </w:t>
      </w:r>
      <w:r w:rsidRPr="00622395">
        <w:t>What is metadata?</w:t>
      </w:r>
    </w:p>
    <w:p w:rsidR="00622395" w:rsidRDefault="00434DE9" w:rsidP="009D5B49">
      <w:r>
        <w:t xml:space="preserve">Metadata is increasingly important, allowing for a lot of the "magic" in the information age! </w:t>
      </w:r>
      <w:r w:rsidR="00C64440">
        <w:t>Metadata d</w:t>
      </w:r>
      <w:r>
        <w:t>escribe</w:t>
      </w:r>
      <w:r w:rsidR="009D5B49">
        <w:t xml:space="preserve">s data and offers context, </w:t>
      </w:r>
      <w:r w:rsidR="00C64440">
        <w:t xml:space="preserve">and the more </w:t>
      </w:r>
      <w:r w:rsidR="009D5B49">
        <w:t xml:space="preserve">description and context </w:t>
      </w:r>
      <w:r w:rsidR="00C64440">
        <w:t>there is, the more it can be combined, "mashed up" and reused, often in ways unintended, or unimaginable, by whoever created the data.</w:t>
      </w:r>
    </w:p>
    <w:p w:rsidR="00C64440" w:rsidRDefault="00C64440" w:rsidP="00AB54E2">
      <w:r>
        <w:t>It e</w:t>
      </w:r>
      <w:r w:rsidRPr="00C64440">
        <w:t>xplains the origin, purpose, time reference, geographic location, creator, access conditions and terms of use of a data collection</w:t>
      </w:r>
      <w:r>
        <w:t>.</w:t>
      </w:r>
      <w:r w:rsidR="00AB54E2" w:rsidRPr="00AB54E2">
        <w:t xml:space="preserve"> </w:t>
      </w:r>
      <w:r w:rsidR="00AB54E2">
        <w:t>It conforms to set standards and is machine readable.</w:t>
      </w:r>
    </w:p>
    <w:p w:rsidR="00C64440" w:rsidRDefault="00C64440" w:rsidP="00C64440">
      <w:r>
        <w:t>Metadata are typically used for resource discovery, providing searchable information that helps users to easily find existing data, and as a bibliographic record for citation.</w:t>
      </w:r>
    </w:p>
    <w:p w:rsidR="00BA482C" w:rsidRDefault="00BA482C" w:rsidP="00C64440">
      <w:r>
        <w:t xml:space="preserve">You may want to show this page on the </w:t>
      </w:r>
      <w:proofErr w:type="spellStart"/>
      <w:r>
        <w:t>RDM@Ncl</w:t>
      </w:r>
      <w:proofErr w:type="spellEnd"/>
      <w:r>
        <w:t xml:space="preserve"> website:</w:t>
      </w:r>
      <w:r>
        <w:br/>
      </w:r>
      <w:hyperlink r:id="rId21" w:history="1">
        <w:r w:rsidRPr="003E583B">
          <w:rPr>
            <w:rStyle w:val="Hyperlink"/>
          </w:rPr>
          <w:t>http://research.ncl.ac.uk/rdm/lifecycle/createandcollect/metadata/</w:t>
        </w:r>
      </w:hyperlink>
      <w:r>
        <w:t xml:space="preserve"> </w:t>
      </w:r>
      <w:bookmarkStart w:id="0" w:name="_GoBack"/>
      <w:bookmarkEnd w:id="0"/>
    </w:p>
    <w:p w:rsidR="00622395" w:rsidRDefault="00622395" w:rsidP="00622395">
      <w:pPr>
        <w:pStyle w:val="Heading3"/>
      </w:pPr>
      <w:r>
        <w:t xml:space="preserve">Slide 17: </w:t>
      </w:r>
      <w:r w:rsidRPr="00622395">
        <w:t>Working with metadata</w:t>
      </w:r>
    </w:p>
    <w:p w:rsidR="00C64440" w:rsidRPr="00C64440" w:rsidRDefault="00C64440" w:rsidP="00C64440">
      <w:r w:rsidRPr="00C64440">
        <w:t>When depositing in an archive or with a data centre</w:t>
      </w:r>
      <w:r>
        <w:t>, r</w:t>
      </w:r>
      <w:r w:rsidRPr="00C64440">
        <w:t xml:space="preserve">esearchers are generally given a template, structured to international standards or schemes, for completion of metadata when depositing in an archive or with a data centre. </w:t>
      </w:r>
    </w:p>
    <w:p w:rsidR="00C64440" w:rsidRPr="00C64440" w:rsidRDefault="00C64440" w:rsidP="00C64440">
      <w:r w:rsidRPr="00C64440">
        <w:t>Providing detailed and meaningful dataset titles, descriptions, keywords and other information enables data centres to create rich resource-discovery metadat</w:t>
      </w:r>
      <w:r>
        <w:t>a for archived data collections.</w:t>
      </w:r>
    </w:p>
    <w:p w:rsidR="00622395" w:rsidRDefault="00622395" w:rsidP="00C64440">
      <w:pPr>
        <w:pStyle w:val="Heading3"/>
      </w:pPr>
      <w:r>
        <w:t xml:space="preserve">Slide 18: </w:t>
      </w:r>
      <w:r w:rsidRPr="00622395">
        <w:t>Example funder stipulation: EPSRC Principle 6</w:t>
      </w:r>
    </w:p>
    <w:p w:rsidR="00622395" w:rsidRDefault="00F65EB7" w:rsidP="00F65EB7">
      <w:r>
        <w:t>Note this principle from the EPSRC relating to metadata, emphasising the variable interpretation of what's "sufficient"? (This is akin to the need for "reasonable adjustments" wrt the Disability Discrimination Act.)</w:t>
      </w:r>
    </w:p>
    <w:p w:rsidR="00622395" w:rsidRDefault="00622395" w:rsidP="00D1670B">
      <w:pPr>
        <w:pStyle w:val="H3Activity"/>
      </w:pPr>
      <w:r w:rsidRPr="00622395">
        <w:t>Activity: How much metadata is "Sufficient metadata"?</w:t>
      </w:r>
    </w:p>
    <w:p w:rsidR="0006312D" w:rsidRDefault="00F65EB7" w:rsidP="0006312D">
      <w:r>
        <w:t>So, if we understand that metadata is additional data to describe a dataset, let's practice identifying it, and consider how much might be "sufficient".</w:t>
      </w:r>
    </w:p>
    <w:p w:rsidR="00F65EB7" w:rsidRDefault="003E1423" w:rsidP="0006312D">
      <w:r>
        <w:t>This activity is intended to run for 20minutes (but could easily run on to 30minutes – if time is short, keep an eye on the clock!)</w:t>
      </w:r>
    </w:p>
    <w:p w:rsidR="000B2E12" w:rsidRDefault="000B2E12" w:rsidP="000B2E12">
      <w:r>
        <w:t>You will need enough printed copies of the handout  (</w:t>
      </w:r>
      <w:r w:rsidRPr="000B2E12">
        <w:t>03 Handout metadata activity.docx</w:t>
      </w:r>
      <w:r>
        <w:t>), one for each attendee.</w:t>
      </w:r>
    </w:p>
    <w:p w:rsidR="000B2E12" w:rsidRDefault="00287E97" w:rsidP="00287E97">
      <w:pPr>
        <w:pStyle w:val="Heading4"/>
      </w:pPr>
      <w:r>
        <w:t xml:space="preserve">Running the activity </w:t>
      </w:r>
    </w:p>
    <w:p w:rsidR="000B2E12" w:rsidRDefault="000B2E12" w:rsidP="000B2E12">
      <w:pPr>
        <w:pStyle w:val="ListParagraph"/>
        <w:numPr>
          <w:ilvl w:val="0"/>
          <w:numId w:val="22"/>
        </w:numPr>
      </w:pPr>
      <w:r>
        <w:t xml:space="preserve">Distribute the </w:t>
      </w:r>
      <w:proofErr w:type="spellStart"/>
      <w:r>
        <w:t>handouts</w:t>
      </w:r>
      <w:proofErr w:type="spellEnd"/>
      <w:r>
        <w:t xml:space="preserve"> and run through the fictitious metadata scenario (also available on slide 20)</w:t>
      </w:r>
    </w:p>
    <w:p w:rsidR="000B2E12" w:rsidRDefault="000B2E12" w:rsidP="00287E97">
      <w:pPr>
        <w:pStyle w:val="ListParagraph"/>
        <w:numPr>
          <w:ilvl w:val="0"/>
          <w:numId w:val="22"/>
        </w:numPr>
      </w:pPr>
      <w:r>
        <w:t xml:space="preserve">Allow </w:t>
      </w:r>
      <w:r w:rsidR="00287E97">
        <w:t>a couple of</w:t>
      </w:r>
      <w:r>
        <w:t xml:space="preserve"> minutes for individuals to </w:t>
      </w:r>
      <w:r w:rsidR="00287E97">
        <w:t>read through the scenario; ask them to begin to list relevant metadata that could describe the dataset</w:t>
      </w:r>
      <w:r>
        <w:t>.</w:t>
      </w:r>
    </w:p>
    <w:p w:rsidR="000B2E12" w:rsidRDefault="000B2E12" w:rsidP="00287E97">
      <w:pPr>
        <w:pStyle w:val="ListParagraph"/>
        <w:numPr>
          <w:ilvl w:val="0"/>
          <w:numId w:val="22"/>
        </w:numPr>
      </w:pPr>
      <w:r>
        <w:t xml:space="preserve">After 5 minutes, encourage discussion in </w:t>
      </w:r>
      <w:r w:rsidR="00287E97">
        <w:t>pairs</w:t>
      </w:r>
      <w:r>
        <w:t>. A</w:t>
      </w:r>
      <w:r w:rsidR="00287E97">
        <w:t>fter 5 minutes discussion re. defining metadata, ask them to turn over the handout and consider different metadata requirements for different stakeholders. A</w:t>
      </w:r>
      <w:r>
        <w:t xml:space="preserve">llow </w:t>
      </w:r>
      <w:r w:rsidR="00287E97">
        <w:t xml:space="preserve">up to </w:t>
      </w:r>
      <w:r>
        <w:t xml:space="preserve">10 minutes for group discussion. </w:t>
      </w:r>
    </w:p>
    <w:p w:rsidR="003E1423" w:rsidRDefault="000B2E12" w:rsidP="00287E97">
      <w:pPr>
        <w:pStyle w:val="ListParagraph"/>
        <w:numPr>
          <w:ilvl w:val="0"/>
          <w:numId w:val="22"/>
        </w:numPr>
      </w:pPr>
      <w:r>
        <w:t xml:space="preserve">Run a </w:t>
      </w:r>
      <w:r w:rsidR="00287E97">
        <w:t xml:space="preserve">short </w:t>
      </w:r>
      <w:r>
        <w:t>feedback session,</w:t>
      </w:r>
      <w:r w:rsidR="00287E97">
        <w:t xml:space="preserve"> according to how much time you have for the module,</w:t>
      </w:r>
      <w:r>
        <w:t xml:space="preserve"> reviewing the </w:t>
      </w:r>
      <w:r w:rsidR="00287E97">
        <w:t>key questions on slide 21.</w:t>
      </w:r>
    </w:p>
    <w:p w:rsidR="00C7724A" w:rsidRPr="0006312D" w:rsidRDefault="00C7724A" w:rsidP="00C7724A">
      <w:r>
        <w:t>An extension of this activity would be to ask attendees to begin to identify metadata for their research data.</w:t>
      </w:r>
    </w:p>
    <w:p w:rsidR="00622395" w:rsidRDefault="00622395" w:rsidP="00C80E91">
      <w:pPr>
        <w:pStyle w:val="Heading3"/>
      </w:pPr>
      <w:r>
        <w:t xml:space="preserve">Slide </w:t>
      </w:r>
      <w:r w:rsidR="00C80E91">
        <w:t>22</w:t>
      </w:r>
      <w:r>
        <w:t xml:space="preserve">: </w:t>
      </w:r>
      <w:r w:rsidR="00C80E91" w:rsidRPr="00C80E91">
        <w:t>3 levels of metadata</w:t>
      </w:r>
    </w:p>
    <w:p w:rsidR="00622395" w:rsidRDefault="002473B7" w:rsidP="00622395">
      <w:r>
        <w:t>This is an optional slide</w:t>
      </w:r>
      <w:r w:rsidR="00B5367C">
        <w:t>, hidden by default.</w:t>
      </w:r>
    </w:p>
    <w:p w:rsidR="00B5367C" w:rsidRDefault="00B5367C" w:rsidP="007073E2">
      <w:r>
        <w:t>The three-tier metadata approach</w:t>
      </w:r>
      <w:r w:rsidR="007073E2">
        <w:t xml:space="preserve"> has been developed by the </w:t>
      </w:r>
      <w:proofErr w:type="spellStart"/>
      <w:r w:rsidRPr="00B5367C">
        <w:t>DaMaRO</w:t>
      </w:r>
      <w:proofErr w:type="spellEnd"/>
      <w:r w:rsidRPr="00B5367C">
        <w:t xml:space="preserve"> project at the University of Oxford</w:t>
      </w:r>
      <w:r w:rsidR="007073E2">
        <w:t>:</w:t>
      </w:r>
      <w:r w:rsidR="007073E2">
        <w:br/>
      </w:r>
      <w:hyperlink r:id="rId22" w:history="1">
        <w:r w:rsidR="007073E2" w:rsidRPr="0082100D">
          <w:rPr>
            <w:rStyle w:val="Hyperlink"/>
          </w:rPr>
          <w:t>http://damaro.oucs.ox.ac.uk/index.xml</w:t>
        </w:r>
      </w:hyperlink>
    </w:p>
    <w:p w:rsidR="00C80E91" w:rsidRDefault="00C80E91" w:rsidP="00C80E91">
      <w:pPr>
        <w:pStyle w:val="Heading3"/>
      </w:pPr>
      <w:r>
        <w:t xml:space="preserve">Slide 23: </w:t>
      </w:r>
      <w:r w:rsidRPr="00C80E91">
        <w:t>HEIs and metadata</w:t>
      </w:r>
    </w:p>
    <w:p w:rsidR="00C80E91" w:rsidRDefault="00B662EF" w:rsidP="00B662EF">
      <w:r>
        <w:t xml:space="preserve">This is a linking slide, connecting the understanding of metadata to why it's important at Newcastle University. </w:t>
      </w:r>
    </w:p>
    <w:p w:rsidR="00B662EF" w:rsidRPr="00B662EF" w:rsidRDefault="00B662EF" w:rsidP="00B662EF">
      <w:pPr>
        <w:rPr>
          <w:lang w:val="en-US"/>
        </w:rPr>
      </w:pPr>
      <w:r w:rsidRPr="00B662EF">
        <w:rPr>
          <w:lang w:val="en-US"/>
        </w:rPr>
        <w:t>Universities are now required to make available on request the datasets that underlie the publications of their staff.</w:t>
      </w:r>
      <w:r>
        <w:rPr>
          <w:lang w:val="en-US"/>
        </w:rPr>
        <w:t xml:space="preserve"> They achieve this by making the metadata available online.</w:t>
      </w:r>
    </w:p>
    <w:p w:rsidR="00C80E91" w:rsidRDefault="00C80E91" w:rsidP="00C80E91">
      <w:pPr>
        <w:pStyle w:val="Heading3"/>
      </w:pPr>
      <w:r>
        <w:t xml:space="preserve">Slide 24: </w:t>
      </w:r>
      <w:r w:rsidRPr="00C80E91">
        <w:t>Introducing the Newcastle University Research Data Catalogue (RDC)</w:t>
      </w:r>
    </w:p>
    <w:p w:rsidR="00E3647A" w:rsidRPr="002C2BAE" w:rsidRDefault="00E3647A" w:rsidP="00E3647A">
      <w:pPr>
        <w:pStyle w:val="Heading3"/>
        <w:rPr>
          <w:rFonts w:asciiTheme="minorHAnsi" w:eastAsiaTheme="minorHAnsi" w:hAnsiTheme="minorHAnsi" w:cstheme="minorBidi"/>
          <w:b w:val="0"/>
          <w:bCs w:val="0"/>
          <w:color w:val="auto"/>
        </w:rPr>
      </w:pPr>
      <w:r w:rsidRPr="002C2BAE">
        <w:rPr>
          <w:rFonts w:asciiTheme="minorHAnsi" w:eastAsiaTheme="minorHAnsi" w:hAnsiTheme="minorHAnsi" w:cstheme="minorBidi"/>
          <w:b w:val="0"/>
          <w:bCs w:val="0"/>
          <w:color w:val="auto"/>
        </w:rPr>
        <w:t>In the context of RDM, the Newcastle University Research Data Catalogue (RDC) is a significant step!</w:t>
      </w:r>
    </w:p>
    <w:p w:rsidR="00E3647A" w:rsidRPr="002C2BAE" w:rsidRDefault="00E3647A" w:rsidP="002C2BAE">
      <w:r w:rsidRPr="002C2BAE">
        <w:t xml:space="preserve">It's not an official repository for data at the University of Newcastle, rather a proof of concept metadata catalogue. </w:t>
      </w:r>
      <w:r w:rsidR="00F646E4" w:rsidRPr="002C2BAE">
        <w:t>It allows us to record research data location and important key information about it</w:t>
      </w:r>
      <w:r w:rsidR="007E04AD" w:rsidRPr="002C2BAE">
        <w:t>; it know that many and various repositories exist</w:t>
      </w:r>
      <w:r w:rsidR="00F646E4" w:rsidRPr="002C2BAE">
        <w:t>.</w:t>
      </w:r>
      <w:r w:rsidR="002C2BAE" w:rsidRPr="002C2BAE">
        <w:t xml:space="preserve"> </w:t>
      </w:r>
      <w:r w:rsidR="002C2BAE">
        <w:t>Non-</w:t>
      </w:r>
      <w:r w:rsidR="002C2BAE" w:rsidRPr="002C2BAE">
        <w:t xml:space="preserve">digital data sources (filing cabinets, audio tapes) and disconnected data sources (external hard drives and legacy disks) therefore remain in scope for the purposes of discovery at least. The system should allow researchers to indicate the </w:t>
      </w:r>
      <w:r w:rsidR="002C2BAE">
        <w:t xml:space="preserve"> </w:t>
      </w:r>
      <w:r w:rsidR="002C2BAE" w:rsidRPr="002C2BAE">
        <w:t xml:space="preserve">location of their data sources in a manner which may allow the data catalogue to automatically </w:t>
      </w:r>
      <w:r w:rsidR="002C2BAE">
        <w:t xml:space="preserve"> </w:t>
      </w:r>
      <w:r w:rsidR="002C2BAE" w:rsidRPr="002C2BAE">
        <w:t>harvest metadata.</w:t>
      </w:r>
      <w:r w:rsidR="007E04AD" w:rsidRPr="002C2BAE">
        <w:t xml:space="preserve"> </w:t>
      </w:r>
    </w:p>
    <w:p w:rsidR="00C80E91" w:rsidRDefault="00C80E91" w:rsidP="00C80E91">
      <w:pPr>
        <w:pStyle w:val="Heading3"/>
      </w:pPr>
      <w:r>
        <w:t xml:space="preserve">Slide 25: </w:t>
      </w:r>
      <w:r w:rsidRPr="00C80E91">
        <w:t>RDC enabling RDM</w:t>
      </w:r>
    </w:p>
    <w:p w:rsidR="00F646E4" w:rsidRDefault="00F646E4" w:rsidP="00F646E4">
      <w:r w:rsidRPr="00F646E4">
        <w:t>The RDC has</w:t>
      </w:r>
      <w:r w:rsidR="00E3647A" w:rsidRPr="00F646E4">
        <w:t xml:space="preserve"> been designed with the intention of being the University’s bespoke system that provides a link between the </w:t>
      </w:r>
      <w:proofErr w:type="spellStart"/>
      <w:r w:rsidR="00E3647A" w:rsidRPr="00F646E4">
        <w:t>MyProjects</w:t>
      </w:r>
      <w:proofErr w:type="spellEnd"/>
      <w:r w:rsidR="00E3647A" w:rsidRPr="00F646E4">
        <w:t xml:space="preserve"> and </w:t>
      </w:r>
      <w:proofErr w:type="spellStart"/>
      <w:r w:rsidR="00E3647A" w:rsidRPr="00F646E4">
        <w:t>MyImpact</w:t>
      </w:r>
      <w:proofErr w:type="spellEnd"/>
      <w:r w:rsidR="00E3647A" w:rsidRPr="00F646E4">
        <w:t xml:space="preserve"> systems</w:t>
      </w:r>
      <w:r w:rsidRPr="00F646E4">
        <w:t>, so linking research publications information with the projects that created them</w:t>
      </w:r>
      <w:r w:rsidR="00E3647A" w:rsidRPr="00F646E4">
        <w:t>.</w:t>
      </w:r>
    </w:p>
    <w:p w:rsidR="00F646E4" w:rsidRDefault="00F646E4" w:rsidP="00F646E4">
      <w:pPr>
        <w:pStyle w:val="ListParagraph"/>
        <w:numPr>
          <w:ilvl w:val="0"/>
          <w:numId w:val="31"/>
        </w:numPr>
      </w:pPr>
      <w:r>
        <w:t xml:space="preserve">My Impact:  </w:t>
      </w:r>
      <w:hyperlink r:id="rId23" w:history="1">
        <w:r w:rsidRPr="008F471F">
          <w:rPr>
            <w:rStyle w:val="Hyperlink"/>
          </w:rPr>
          <w:t>http://www.ncl.ac.uk/res/resources/myimpact/</w:t>
        </w:r>
      </w:hyperlink>
      <w:r>
        <w:t xml:space="preserve"> </w:t>
      </w:r>
    </w:p>
    <w:p w:rsidR="00F646E4" w:rsidRDefault="00F646E4" w:rsidP="00F646E4">
      <w:pPr>
        <w:pStyle w:val="ListParagraph"/>
        <w:numPr>
          <w:ilvl w:val="0"/>
          <w:numId w:val="31"/>
        </w:numPr>
      </w:pPr>
      <w:r>
        <w:t xml:space="preserve">My Projects: </w:t>
      </w:r>
      <w:hyperlink r:id="rId24" w:history="1">
        <w:r w:rsidRPr="008F471F">
          <w:rPr>
            <w:rStyle w:val="Hyperlink"/>
          </w:rPr>
          <w:t>http://www.ncl.ac.uk/res/resources/myprojects/</w:t>
        </w:r>
      </w:hyperlink>
      <w:r>
        <w:t xml:space="preserve"> </w:t>
      </w:r>
    </w:p>
    <w:p w:rsidR="00306603" w:rsidRPr="00F646E4" w:rsidRDefault="00306603" w:rsidP="00306603">
      <w:r>
        <w:t>At this point you may want to login to and demonstrate the RDC.</w:t>
      </w:r>
    </w:p>
    <w:p w:rsidR="00C80E91" w:rsidRDefault="00C80E91" w:rsidP="00C80E91">
      <w:pPr>
        <w:pStyle w:val="Heading3"/>
      </w:pPr>
      <w:r>
        <w:t xml:space="preserve">Slide 26: </w:t>
      </w:r>
      <w:r w:rsidRPr="00C80E91">
        <w:t>RDC visualised</w:t>
      </w:r>
    </w:p>
    <w:p w:rsidR="00C80E91" w:rsidRDefault="002C2BAE" w:rsidP="00C80E91">
      <w:r>
        <w:t xml:space="preserve">The diagram shows how the RDC takes information from </w:t>
      </w:r>
      <w:proofErr w:type="spellStart"/>
      <w:r>
        <w:t>MyProjects</w:t>
      </w:r>
      <w:proofErr w:type="spellEnd"/>
      <w:r>
        <w:t xml:space="preserve"> and </w:t>
      </w:r>
      <w:proofErr w:type="spellStart"/>
      <w:r>
        <w:t>MyImpact</w:t>
      </w:r>
      <w:proofErr w:type="spellEnd"/>
      <w:r>
        <w:t>, producing metadata connecting the people, projects, publications and data sources, which can be outputted in machine readable formats or for human readable web content.</w:t>
      </w:r>
    </w:p>
    <w:p w:rsidR="00C80E91" w:rsidRDefault="00C80E91" w:rsidP="00C80E91">
      <w:pPr>
        <w:pStyle w:val="Heading3"/>
      </w:pPr>
      <w:r>
        <w:t xml:space="preserve">Slide 27: </w:t>
      </w:r>
      <w:r w:rsidRPr="00C80E91">
        <w:t>RDC: More information</w:t>
      </w:r>
    </w:p>
    <w:p w:rsidR="007E04AD" w:rsidRDefault="002C2BAE" w:rsidP="002C2BAE">
      <w:r>
        <w:t>More information is available about the RDC. The main location to reference is the RDM website:</w:t>
      </w:r>
      <w:r>
        <w:br/>
      </w:r>
      <w:hyperlink r:id="rId25" w:history="1">
        <w:r w:rsidR="007E04AD" w:rsidRPr="008F471F">
          <w:rPr>
            <w:rStyle w:val="Hyperlink"/>
          </w:rPr>
          <w:t>http://research.ncl.ac.uk/rdm/tools/researchdatacatalogue/</w:t>
        </w:r>
      </w:hyperlink>
      <w:r w:rsidR="007E04AD">
        <w:t xml:space="preserve"> </w:t>
      </w:r>
    </w:p>
    <w:p w:rsidR="00AF6AA9" w:rsidRDefault="00AF6AA9" w:rsidP="00C80E91">
      <w:pPr>
        <w:pStyle w:val="Heading2"/>
      </w:pPr>
      <w:r>
        <w:t xml:space="preserve">Session review (slides </w:t>
      </w:r>
      <w:r w:rsidR="00C80E91">
        <w:t>28</w:t>
      </w:r>
      <w:r>
        <w:t>-</w:t>
      </w:r>
      <w:r w:rsidR="00C80E91">
        <w:t>30</w:t>
      </w:r>
      <w:r>
        <w:t>)</w:t>
      </w:r>
    </w:p>
    <w:p w:rsidR="00AF6AA9" w:rsidRDefault="00AF6AA9" w:rsidP="00C80E91">
      <w:pPr>
        <w:pStyle w:val="Heading3"/>
      </w:pPr>
      <w:r>
        <w:t xml:space="preserve">Slide </w:t>
      </w:r>
      <w:r w:rsidR="00C80E91">
        <w:t>29</w:t>
      </w:r>
      <w:r>
        <w:t>: In summary</w:t>
      </w:r>
    </w:p>
    <w:p w:rsidR="00CE5872" w:rsidRDefault="00FA67F4" w:rsidP="00CD61C0">
      <w:r>
        <w:t xml:space="preserve">This is a round up slide, </w:t>
      </w:r>
      <w:r w:rsidR="00CD61C0">
        <w:t xml:space="preserve">with one </w:t>
      </w:r>
      <w:r>
        <w:t>summar</w:t>
      </w:r>
      <w:r w:rsidR="00CD61C0">
        <w:t>y point for each of the</w:t>
      </w:r>
      <w:r>
        <w:t xml:space="preserve"> topics covered – you may wish to edit to align with your particular emphasis.</w:t>
      </w:r>
    </w:p>
    <w:p w:rsidR="00AF6AA9" w:rsidRDefault="00AF6AA9" w:rsidP="00C80E91">
      <w:pPr>
        <w:pStyle w:val="Heading3"/>
      </w:pPr>
      <w:r>
        <w:t xml:space="preserve">Slide </w:t>
      </w:r>
      <w:r w:rsidR="00C80E91">
        <w:t>30</w:t>
      </w:r>
      <w:r>
        <w:t>: Acknowledgements</w:t>
      </w:r>
      <w:r w:rsidRPr="00513E7C">
        <w:t xml:space="preserve"> </w:t>
      </w:r>
    </w:p>
    <w:p w:rsidR="00AF6AA9" w:rsidRDefault="009A6FDB" w:rsidP="00AF6AA9">
      <w:r>
        <w:t>Cited here are acknowledgements for resources used to create this module.</w:t>
      </w:r>
    </w:p>
    <w:p w:rsidR="009A6FDB" w:rsidRDefault="009A6FDB" w:rsidP="00AF6AA9">
      <w:r>
        <w:t xml:space="preserve">This module itself is licensed under a Create Commons </w:t>
      </w:r>
      <w:r w:rsidRPr="009A6FDB">
        <w:t>Attribution-</w:t>
      </w:r>
      <w:proofErr w:type="spellStart"/>
      <w:r w:rsidRPr="009A6FDB">
        <w:t>NonCommercial</w:t>
      </w:r>
      <w:proofErr w:type="spellEnd"/>
      <w:r w:rsidRPr="009A6FDB">
        <w:t>-</w:t>
      </w:r>
      <w:proofErr w:type="spellStart"/>
      <w:r w:rsidRPr="009A6FDB">
        <w:t>ShareAlike</w:t>
      </w:r>
      <w:proofErr w:type="spellEnd"/>
      <w:r>
        <w:t xml:space="preserve"> license, meaning:</w:t>
      </w:r>
    </w:p>
    <w:p w:rsidR="009A6FDB" w:rsidRDefault="009A6FDB" w:rsidP="009A6FDB">
      <w:pPr>
        <w:pStyle w:val="ListParagraph"/>
        <w:numPr>
          <w:ilvl w:val="0"/>
          <w:numId w:val="8"/>
        </w:numPr>
      </w:pPr>
      <w:r w:rsidRPr="009A6FDB">
        <w:t>You must attribute the work</w:t>
      </w:r>
      <w:r>
        <w:t xml:space="preserve"> </w:t>
      </w:r>
      <w:r w:rsidRPr="009A6FDB">
        <w:rPr>
          <w:color w:val="FF0000"/>
        </w:rPr>
        <w:t>[[ADD HOW!!]]</w:t>
      </w:r>
    </w:p>
    <w:p w:rsidR="009A6FDB" w:rsidRDefault="009A6FDB" w:rsidP="009A6FDB">
      <w:pPr>
        <w:pStyle w:val="ListParagraph"/>
        <w:numPr>
          <w:ilvl w:val="0"/>
          <w:numId w:val="8"/>
        </w:numPr>
      </w:pPr>
      <w:r w:rsidRPr="009A6FDB">
        <w:t>You may not use this work for commercial purposes.</w:t>
      </w:r>
    </w:p>
    <w:p w:rsidR="009A6FDB" w:rsidRDefault="009A6FDB" w:rsidP="009A6FDB">
      <w:pPr>
        <w:pStyle w:val="ListParagraph"/>
        <w:numPr>
          <w:ilvl w:val="0"/>
          <w:numId w:val="8"/>
        </w:numPr>
      </w:pPr>
      <w:r w:rsidRPr="009A6FDB">
        <w:t>If you alter, transform, or build upon this work, you may distribute the resulting work only under the same or similar license to this one.</w:t>
      </w:r>
    </w:p>
    <w:p w:rsidR="00F257AA" w:rsidRPr="00A60A31" w:rsidRDefault="00F257AA" w:rsidP="00F257AA"/>
    <w:sectPr w:rsidR="00F257AA" w:rsidRPr="00A60A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C0" w:rsidRDefault="00CD61C0" w:rsidP="001461B5">
      <w:pPr>
        <w:spacing w:after="0" w:line="240" w:lineRule="auto"/>
      </w:pPr>
      <w:r>
        <w:separator/>
      </w:r>
    </w:p>
  </w:endnote>
  <w:endnote w:type="continuationSeparator" w:id="0">
    <w:p w:rsidR="00CD61C0" w:rsidRDefault="00CD61C0" w:rsidP="0014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C0" w:rsidRDefault="00CD61C0" w:rsidP="001461B5">
      <w:pPr>
        <w:spacing w:after="0" w:line="240" w:lineRule="auto"/>
      </w:pPr>
      <w:r>
        <w:separator/>
      </w:r>
    </w:p>
  </w:footnote>
  <w:footnote w:type="continuationSeparator" w:id="0">
    <w:p w:rsidR="00CD61C0" w:rsidRDefault="00CD61C0" w:rsidP="001461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4E9"/>
    <w:multiLevelType w:val="hybridMultilevel"/>
    <w:tmpl w:val="201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A07CC"/>
    <w:multiLevelType w:val="hybridMultilevel"/>
    <w:tmpl w:val="7A82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06457F"/>
    <w:multiLevelType w:val="hybridMultilevel"/>
    <w:tmpl w:val="C20E4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65360B"/>
    <w:multiLevelType w:val="hybridMultilevel"/>
    <w:tmpl w:val="1D18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B50A2"/>
    <w:multiLevelType w:val="hybridMultilevel"/>
    <w:tmpl w:val="2FBC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575793"/>
    <w:multiLevelType w:val="hybridMultilevel"/>
    <w:tmpl w:val="DA7E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897668"/>
    <w:multiLevelType w:val="hybridMultilevel"/>
    <w:tmpl w:val="7726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A648E"/>
    <w:multiLevelType w:val="hybridMultilevel"/>
    <w:tmpl w:val="E18C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7D7D99"/>
    <w:multiLevelType w:val="hybridMultilevel"/>
    <w:tmpl w:val="55AE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779CE"/>
    <w:multiLevelType w:val="hybridMultilevel"/>
    <w:tmpl w:val="6F50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227E8C"/>
    <w:multiLevelType w:val="multilevel"/>
    <w:tmpl w:val="2BBC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BE4291"/>
    <w:multiLevelType w:val="hybridMultilevel"/>
    <w:tmpl w:val="EC96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A1B62"/>
    <w:multiLevelType w:val="hybridMultilevel"/>
    <w:tmpl w:val="679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150945"/>
    <w:multiLevelType w:val="hybridMultilevel"/>
    <w:tmpl w:val="B344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07120D"/>
    <w:multiLevelType w:val="hybridMultilevel"/>
    <w:tmpl w:val="4572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C2EE2"/>
    <w:multiLevelType w:val="hybridMultilevel"/>
    <w:tmpl w:val="C67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E77EEE"/>
    <w:multiLevelType w:val="hybridMultilevel"/>
    <w:tmpl w:val="6CC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DC19AA"/>
    <w:multiLevelType w:val="hybridMultilevel"/>
    <w:tmpl w:val="92EC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CC2E4D"/>
    <w:multiLevelType w:val="hybridMultilevel"/>
    <w:tmpl w:val="DE66A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2F7A7F"/>
    <w:multiLevelType w:val="hybridMultilevel"/>
    <w:tmpl w:val="7B78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B055D9"/>
    <w:multiLevelType w:val="hybridMultilevel"/>
    <w:tmpl w:val="9E18A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6942C5"/>
    <w:multiLevelType w:val="hybridMultilevel"/>
    <w:tmpl w:val="76E6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A1504B"/>
    <w:multiLevelType w:val="hybridMultilevel"/>
    <w:tmpl w:val="085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F10CD5"/>
    <w:multiLevelType w:val="hybridMultilevel"/>
    <w:tmpl w:val="DE608C66"/>
    <w:lvl w:ilvl="0" w:tplc="A970B930">
      <w:start w:val="1"/>
      <w:numFmt w:val="decimal"/>
      <w:lvlText w:val="%1."/>
      <w:lvlJc w:val="left"/>
      <w:pPr>
        <w:tabs>
          <w:tab w:val="num" w:pos="720"/>
        </w:tabs>
        <w:ind w:left="720" w:hanging="360"/>
      </w:pPr>
    </w:lvl>
    <w:lvl w:ilvl="1" w:tplc="FA06507A" w:tentative="1">
      <w:start w:val="1"/>
      <w:numFmt w:val="decimal"/>
      <w:lvlText w:val="%2."/>
      <w:lvlJc w:val="left"/>
      <w:pPr>
        <w:tabs>
          <w:tab w:val="num" w:pos="1440"/>
        </w:tabs>
        <w:ind w:left="1440" w:hanging="360"/>
      </w:pPr>
    </w:lvl>
    <w:lvl w:ilvl="2" w:tplc="D2FEFC8C" w:tentative="1">
      <w:start w:val="1"/>
      <w:numFmt w:val="decimal"/>
      <w:lvlText w:val="%3."/>
      <w:lvlJc w:val="left"/>
      <w:pPr>
        <w:tabs>
          <w:tab w:val="num" w:pos="2160"/>
        </w:tabs>
        <w:ind w:left="2160" w:hanging="360"/>
      </w:pPr>
    </w:lvl>
    <w:lvl w:ilvl="3" w:tplc="3920F522" w:tentative="1">
      <w:start w:val="1"/>
      <w:numFmt w:val="decimal"/>
      <w:lvlText w:val="%4."/>
      <w:lvlJc w:val="left"/>
      <w:pPr>
        <w:tabs>
          <w:tab w:val="num" w:pos="2880"/>
        </w:tabs>
        <w:ind w:left="2880" w:hanging="360"/>
      </w:pPr>
    </w:lvl>
    <w:lvl w:ilvl="4" w:tplc="ACB64608" w:tentative="1">
      <w:start w:val="1"/>
      <w:numFmt w:val="decimal"/>
      <w:lvlText w:val="%5."/>
      <w:lvlJc w:val="left"/>
      <w:pPr>
        <w:tabs>
          <w:tab w:val="num" w:pos="3600"/>
        </w:tabs>
        <w:ind w:left="3600" w:hanging="360"/>
      </w:pPr>
    </w:lvl>
    <w:lvl w:ilvl="5" w:tplc="2620EFEA" w:tentative="1">
      <w:start w:val="1"/>
      <w:numFmt w:val="decimal"/>
      <w:lvlText w:val="%6."/>
      <w:lvlJc w:val="left"/>
      <w:pPr>
        <w:tabs>
          <w:tab w:val="num" w:pos="4320"/>
        </w:tabs>
        <w:ind w:left="4320" w:hanging="360"/>
      </w:pPr>
    </w:lvl>
    <w:lvl w:ilvl="6" w:tplc="A8BA94E0" w:tentative="1">
      <w:start w:val="1"/>
      <w:numFmt w:val="decimal"/>
      <w:lvlText w:val="%7."/>
      <w:lvlJc w:val="left"/>
      <w:pPr>
        <w:tabs>
          <w:tab w:val="num" w:pos="5040"/>
        </w:tabs>
        <w:ind w:left="5040" w:hanging="360"/>
      </w:pPr>
    </w:lvl>
    <w:lvl w:ilvl="7" w:tplc="C5EA298E" w:tentative="1">
      <w:start w:val="1"/>
      <w:numFmt w:val="decimal"/>
      <w:lvlText w:val="%8."/>
      <w:lvlJc w:val="left"/>
      <w:pPr>
        <w:tabs>
          <w:tab w:val="num" w:pos="5760"/>
        </w:tabs>
        <w:ind w:left="5760" w:hanging="360"/>
      </w:pPr>
    </w:lvl>
    <w:lvl w:ilvl="8" w:tplc="AC62BE0C" w:tentative="1">
      <w:start w:val="1"/>
      <w:numFmt w:val="decimal"/>
      <w:lvlText w:val="%9."/>
      <w:lvlJc w:val="left"/>
      <w:pPr>
        <w:tabs>
          <w:tab w:val="num" w:pos="6480"/>
        </w:tabs>
        <w:ind w:left="6480" w:hanging="360"/>
      </w:pPr>
    </w:lvl>
  </w:abstractNum>
  <w:abstractNum w:abstractNumId="24">
    <w:nsid w:val="60724F9D"/>
    <w:multiLevelType w:val="hybridMultilevel"/>
    <w:tmpl w:val="E6F6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E956D8"/>
    <w:multiLevelType w:val="hybridMultilevel"/>
    <w:tmpl w:val="E1EA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C46C76"/>
    <w:multiLevelType w:val="hybridMultilevel"/>
    <w:tmpl w:val="941E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375BE7"/>
    <w:multiLevelType w:val="hybridMultilevel"/>
    <w:tmpl w:val="F7ECB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4422FD"/>
    <w:multiLevelType w:val="hybridMultilevel"/>
    <w:tmpl w:val="FD2E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783126"/>
    <w:multiLevelType w:val="hybridMultilevel"/>
    <w:tmpl w:val="6406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D82391"/>
    <w:multiLevelType w:val="hybridMultilevel"/>
    <w:tmpl w:val="49DE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21"/>
  </w:num>
  <w:num w:numId="4">
    <w:abstractNumId w:val="7"/>
  </w:num>
  <w:num w:numId="5">
    <w:abstractNumId w:val="25"/>
  </w:num>
  <w:num w:numId="6">
    <w:abstractNumId w:val="22"/>
  </w:num>
  <w:num w:numId="7">
    <w:abstractNumId w:val="15"/>
  </w:num>
  <w:num w:numId="8">
    <w:abstractNumId w:val="0"/>
  </w:num>
  <w:num w:numId="9">
    <w:abstractNumId w:val="19"/>
  </w:num>
  <w:num w:numId="10">
    <w:abstractNumId w:val="12"/>
  </w:num>
  <w:num w:numId="11">
    <w:abstractNumId w:val="27"/>
  </w:num>
  <w:num w:numId="12">
    <w:abstractNumId w:val="14"/>
  </w:num>
  <w:num w:numId="13">
    <w:abstractNumId w:val="8"/>
  </w:num>
  <w:num w:numId="14">
    <w:abstractNumId w:val="30"/>
  </w:num>
  <w:num w:numId="15">
    <w:abstractNumId w:val="6"/>
  </w:num>
  <w:num w:numId="16">
    <w:abstractNumId w:val="16"/>
  </w:num>
  <w:num w:numId="17">
    <w:abstractNumId w:val="3"/>
  </w:num>
  <w:num w:numId="18">
    <w:abstractNumId w:val="4"/>
  </w:num>
  <w:num w:numId="19">
    <w:abstractNumId w:val="17"/>
  </w:num>
  <w:num w:numId="20">
    <w:abstractNumId w:val="23"/>
  </w:num>
  <w:num w:numId="21">
    <w:abstractNumId w:val="18"/>
  </w:num>
  <w:num w:numId="22">
    <w:abstractNumId w:val="2"/>
  </w:num>
  <w:num w:numId="23">
    <w:abstractNumId w:val="13"/>
  </w:num>
  <w:num w:numId="24">
    <w:abstractNumId w:val="29"/>
  </w:num>
  <w:num w:numId="25">
    <w:abstractNumId w:val="28"/>
  </w:num>
  <w:num w:numId="26">
    <w:abstractNumId w:val="11"/>
  </w:num>
  <w:num w:numId="27">
    <w:abstractNumId w:val="9"/>
  </w:num>
  <w:num w:numId="28">
    <w:abstractNumId w:val="10"/>
  </w:num>
  <w:num w:numId="29">
    <w:abstractNumId w:val="24"/>
  </w:num>
  <w:num w:numId="30">
    <w:abstractNumId w:val="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A7"/>
    <w:rsid w:val="0003564E"/>
    <w:rsid w:val="00037C3D"/>
    <w:rsid w:val="00052972"/>
    <w:rsid w:val="00062FF7"/>
    <w:rsid w:val="0006312D"/>
    <w:rsid w:val="00070E8C"/>
    <w:rsid w:val="00080820"/>
    <w:rsid w:val="00083017"/>
    <w:rsid w:val="000A04B4"/>
    <w:rsid w:val="000B2E12"/>
    <w:rsid w:val="000B6B87"/>
    <w:rsid w:val="000D1D3E"/>
    <w:rsid w:val="000E4328"/>
    <w:rsid w:val="000E5A9C"/>
    <w:rsid w:val="00111091"/>
    <w:rsid w:val="00115126"/>
    <w:rsid w:val="00120115"/>
    <w:rsid w:val="001461B5"/>
    <w:rsid w:val="00160E96"/>
    <w:rsid w:val="00175DD4"/>
    <w:rsid w:val="0018511F"/>
    <w:rsid w:val="00185BF8"/>
    <w:rsid w:val="00193CB5"/>
    <w:rsid w:val="001E356D"/>
    <w:rsid w:val="001F3FE2"/>
    <w:rsid w:val="00201521"/>
    <w:rsid w:val="00225B8C"/>
    <w:rsid w:val="002263A7"/>
    <w:rsid w:val="002278DC"/>
    <w:rsid w:val="00241687"/>
    <w:rsid w:val="002473B7"/>
    <w:rsid w:val="0026752C"/>
    <w:rsid w:val="00287E97"/>
    <w:rsid w:val="002A1D57"/>
    <w:rsid w:val="002B0CC7"/>
    <w:rsid w:val="002C1163"/>
    <w:rsid w:val="002C2BAE"/>
    <w:rsid w:val="002D1063"/>
    <w:rsid w:val="002D662C"/>
    <w:rsid w:val="002E0729"/>
    <w:rsid w:val="002F2EC5"/>
    <w:rsid w:val="00302A53"/>
    <w:rsid w:val="00306603"/>
    <w:rsid w:val="00323767"/>
    <w:rsid w:val="00325CCA"/>
    <w:rsid w:val="00326C37"/>
    <w:rsid w:val="00342A7C"/>
    <w:rsid w:val="003B4DED"/>
    <w:rsid w:val="003C528C"/>
    <w:rsid w:val="003C6BCD"/>
    <w:rsid w:val="003E1423"/>
    <w:rsid w:val="003E40CB"/>
    <w:rsid w:val="00415482"/>
    <w:rsid w:val="00421992"/>
    <w:rsid w:val="00431906"/>
    <w:rsid w:val="00434DE9"/>
    <w:rsid w:val="00451450"/>
    <w:rsid w:val="00461642"/>
    <w:rsid w:val="004A3C0D"/>
    <w:rsid w:val="004F35ED"/>
    <w:rsid w:val="00505791"/>
    <w:rsid w:val="00513E7C"/>
    <w:rsid w:val="0052671E"/>
    <w:rsid w:val="00536EFB"/>
    <w:rsid w:val="005701C1"/>
    <w:rsid w:val="0057211F"/>
    <w:rsid w:val="005975C0"/>
    <w:rsid w:val="005A1948"/>
    <w:rsid w:val="005B3BD2"/>
    <w:rsid w:val="005C1854"/>
    <w:rsid w:val="005E4CAD"/>
    <w:rsid w:val="006054EC"/>
    <w:rsid w:val="00614E9C"/>
    <w:rsid w:val="00622395"/>
    <w:rsid w:val="006345C6"/>
    <w:rsid w:val="006379DE"/>
    <w:rsid w:val="00640D80"/>
    <w:rsid w:val="006B7559"/>
    <w:rsid w:val="006E2B3D"/>
    <w:rsid w:val="006E65EE"/>
    <w:rsid w:val="006E6E1D"/>
    <w:rsid w:val="006F021F"/>
    <w:rsid w:val="007073E2"/>
    <w:rsid w:val="00726E81"/>
    <w:rsid w:val="00730DD4"/>
    <w:rsid w:val="00743033"/>
    <w:rsid w:val="00770F71"/>
    <w:rsid w:val="007B7AC0"/>
    <w:rsid w:val="007D6E4A"/>
    <w:rsid w:val="007E046F"/>
    <w:rsid w:val="007E04AD"/>
    <w:rsid w:val="00805EA2"/>
    <w:rsid w:val="00843798"/>
    <w:rsid w:val="00892184"/>
    <w:rsid w:val="008B5049"/>
    <w:rsid w:val="008C0D6D"/>
    <w:rsid w:val="008E618E"/>
    <w:rsid w:val="008F246E"/>
    <w:rsid w:val="008F7259"/>
    <w:rsid w:val="00922A1A"/>
    <w:rsid w:val="009257C8"/>
    <w:rsid w:val="00960656"/>
    <w:rsid w:val="0096113B"/>
    <w:rsid w:val="00977CA5"/>
    <w:rsid w:val="00983DD0"/>
    <w:rsid w:val="009913FF"/>
    <w:rsid w:val="009A6FDB"/>
    <w:rsid w:val="009B1387"/>
    <w:rsid w:val="009B1A9F"/>
    <w:rsid w:val="009C636F"/>
    <w:rsid w:val="009D5B49"/>
    <w:rsid w:val="009F4D5C"/>
    <w:rsid w:val="00A0420F"/>
    <w:rsid w:val="00A24BE0"/>
    <w:rsid w:val="00A2706E"/>
    <w:rsid w:val="00A31B42"/>
    <w:rsid w:val="00A371DB"/>
    <w:rsid w:val="00A50688"/>
    <w:rsid w:val="00A55189"/>
    <w:rsid w:val="00A60A31"/>
    <w:rsid w:val="00AB2A6E"/>
    <w:rsid w:val="00AB4D10"/>
    <w:rsid w:val="00AB54E2"/>
    <w:rsid w:val="00AE6CA2"/>
    <w:rsid w:val="00AF6AA9"/>
    <w:rsid w:val="00B26AE3"/>
    <w:rsid w:val="00B35FDA"/>
    <w:rsid w:val="00B36034"/>
    <w:rsid w:val="00B5257C"/>
    <w:rsid w:val="00B5367C"/>
    <w:rsid w:val="00B574A4"/>
    <w:rsid w:val="00B6069C"/>
    <w:rsid w:val="00B62548"/>
    <w:rsid w:val="00B662EF"/>
    <w:rsid w:val="00B664A1"/>
    <w:rsid w:val="00B66851"/>
    <w:rsid w:val="00B763AC"/>
    <w:rsid w:val="00BA3609"/>
    <w:rsid w:val="00BA482C"/>
    <w:rsid w:val="00C120A1"/>
    <w:rsid w:val="00C36CCD"/>
    <w:rsid w:val="00C37246"/>
    <w:rsid w:val="00C446CD"/>
    <w:rsid w:val="00C64440"/>
    <w:rsid w:val="00C7724A"/>
    <w:rsid w:val="00C80E91"/>
    <w:rsid w:val="00C91043"/>
    <w:rsid w:val="00C9165A"/>
    <w:rsid w:val="00CD61C0"/>
    <w:rsid w:val="00CE5872"/>
    <w:rsid w:val="00CE59F1"/>
    <w:rsid w:val="00CF5252"/>
    <w:rsid w:val="00CF5F6B"/>
    <w:rsid w:val="00D00F86"/>
    <w:rsid w:val="00D07FA6"/>
    <w:rsid w:val="00D1670B"/>
    <w:rsid w:val="00D20C6A"/>
    <w:rsid w:val="00D27D6E"/>
    <w:rsid w:val="00D87842"/>
    <w:rsid w:val="00DC183B"/>
    <w:rsid w:val="00DC2738"/>
    <w:rsid w:val="00DC6148"/>
    <w:rsid w:val="00DD1488"/>
    <w:rsid w:val="00DF0428"/>
    <w:rsid w:val="00DF33BF"/>
    <w:rsid w:val="00E3647A"/>
    <w:rsid w:val="00E43ED0"/>
    <w:rsid w:val="00E57F13"/>
    <w:rsid w:val="00E60AAC"/>
    <w:rsid w:val="00EB54A6"/>
    <w:rsid w:val="00ED5743"/>
    <w:rsid w:val="00F22061"/>
    <w:rsid w:val="00F257AA"/>
    <w:rsid w:val="00F43ED3"/>
    <w:rsid w:val="00F51476"/>
    <w:rsid w:val="00F646E4"/>
    <w:rsid w:val="00F647CE"/>
    <w:rsid w:val="00F65EB7"/>
    <w:rsid w:val="00FA28A6"/>
    <w:rsid w:val="00FA67F4"/>
    <w:rsid w:val="00FD6D7A"/>
    <w:rsid w:val="00FE2F8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670B"/>
    <w:pPr>
      <w:keepNext/>
      <w:keepLines/>
      <w:spacing w:before="200" w:after="0"/>
      <w:outlineLvl w:val="3"/>
    </w:pPr>
    <w:rPr>
      <w:rFonts w:asciiTheme="majorHAnsi" w:eastAsiaTheme="majorEastAsia" w:hAnsiTheme="majorHAnsi" w:cstheme="majorBidi"/>
      <w:b/>
      <w:bCs/>
      <w:i/>
      <w:i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1670B"/>
    <w:rPr>
      <w:rFonts w:asciiTheme="majorHAnsi" w:eastAsiaTheme="majorEastAsia" w:hAnsiTheme="majorHAnsi" w:cstheme="majorBidi"/>
      <w:b/>
      <w:bCs/>
      <w:i/>
      <w:iCs/>
      <w:color w:val="C0504D" w:themeColor="accent2"/>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customStyle="1" w:styleId="H3Activity">
    <w:name w:val="H3 Activity"/>
    <w:basedOn w:val="Heading3"/>
    <w:qFormat/>
    <w:rsid w:val="00D1670B"/>
    <w:rPr>
      <w:color w:val="C0504D" w:themeColor="accent2"/>
      <w:lang w:eastAsia="en-GB"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670B"/>
    <w:pPr>
      <w:keepNext/>
      <w:keepLines/>
      <w:spacing w:before="200" w:after="0"/>
      <w:outlineLvl w:val="3"/>
    </w:pPr>
    <w:rPr>
      <w:rFonts w:asciiTheme="majorHAnsi" w:eastAsiaTheme="majorEastAsia" w:hAnsiTheme="majorHAnsi" w:cstheme="majorBidi"/>
      <w:b/>
      <w:bCs/>
      <w:i/>
      <w:i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D1670B"/>
    <w:rPr>
      <w:rFonts w:asciiTheme="majorHAnsi" w:eastAsiaTheme="majorEastAsia" w:hAnsiTheme="majorHAnsi" w:cstheme="majorBidi"/>
      <w:b/>
      <w:bCs/>
      <w:i/>
      <w:iCs/>
      <w:color w:val="C0504D" w:themeColor="accent2"/>
    </w:rPr>
  </w:style>
  <w:style w:type="paragraph" w:styleId="FootnoteText">
    <w:name w:val="footnote text"/>
    <w:basedOn w:val="Normal"/>
    <w:link w:val="FootnoteTextChar"/>
    <w:uiPriority w:val="99"/>
    <w:semiHidden/>
    <w:unhideWhenUsed/>
    <w:rsid w:val="00146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1B5"/>
    <w:rPr>
      <w:sz w:val="20"/>
      <w:szCs w:val="20"/>
    </w:rPr>
  </w:style>
  <w:style w:type="character" w:styleId="FootnoteReference">
    <w:name w:val="footnote reference"/>
    <w:basedOn w:val="DefaultParagraphFont"/>
    <w:uiPriority w:val="99"/>
    <w:semiHidden/>
    <w:unhideWhenUsed/>
    <w:rsid w:val="001461B5"/>
    <w:rPr>
      <w:vertAlign w:val="superscript"/>
    </w:rPr>
  </w:style>
  <w:style w:type="paragraph" w:customStyle="1" w:styleId="H3Activity">
    <w:name w:val="H3 Activity"/>
    <w:basedOn w:val="Heading3"/>
    <w:qFormat/>
    <w:rsid w:val="00D1670B"/>
    <w:rPr>
      <w:color w:val="C0504D" w:themeColor="accent2"/>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96">
      <w:bodyDiv w:val="1"/>
      <w:marLeft w:val="0"/>
      <w:marRight w:val="0"/>
      <w:marTop w:val="0"/>
      <w:marBottom w:val="0"/>
      <w:divBdr>
        <w:top w:val="none" w:sz="0" w:space="0" w:color="auto"/>
        <w:left w:val="none" w:sz="0" w:space="0" w:color="auto"/>
        <w:bottom w:val="none" w:sz="0" w:space="0" w:color="auto"/>
        <w:right w:val="none" w:sz="0" w:space="0" w:color="auto"/>
      </w:divBdr>
      <w:divsChild>
        <w:div w:id="6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83176">
      <w:bodyDiv w:val="1"/>
      <w:marLeft w:val="0"/>
      <w:marRight w:val="0"/>
      <w:marTop w:val="0"/>
      <w:marBottom w:val="0"/>
      <w:divBdr>
        <w:top w:val="none" w:sz="0" w:space="0" w:color="auto"/>
        <w:left w:val="none" w:sz="0" w:space="0" w:color="auto"/>
        <w:bottom w:val="none" w:sz="0" w:space="0" w:color="auto"/>
        <w:right w:val="none" w:sz="0" w:space="0" w:color="auto"/>
      </w:divBdr>
      <w:divsChild>
        <w:div w:id="1506507129">
          <w:marLeft w:val="547"/>
          <w:marRight w:val="0"/>
          <w:marTop w:val="154"/>
          <w:marBottom w:val="0"/>
          <w:divBdr>
            <w:top w:val="none" w:sz="0" w:space="0" w:color="auto"/>
            <w:left w:val="none" w:sz="0" w:space="0" w:color="auto"/>
            <w:bottom w:val="none" w:sz="0" w:space="0" w:color="auto"/>
            <w:right w:val="none" w:sz="0" w:space="0" w:color="auto"/>
          </w:divBdr>
        </w:div>
        <w:div w:id="1544244644">
          <w:marLeft w:val="1166"/>
          <w:marRight w:val="0"/>
          <w:marTop w:val="134"/>
          <w:marBottom w:val="0"/>
          <w:divBdr>
            <w:top w:val="none" w:sz="0" w:space="0" w:color="auto"/>
            <w:left w:val="none" w:sz="0" w:space="0" w:color="auto"/>
            <w:bottom w:val="none" w:sz="0" w:space="0" w:color="auto"/>
            <w:right w:val="none" w:sz="0" w:space="0" w:color="auto"/>
          </w:divBdr>
        </w:div>
        <w:div w:id="1764106615">
          <w:marLeft w:val="547"/>
          <w:marRight w:val="0"/>
          <w:marTop w:val="154"/>
          <w:marBottom w:val="0"/>
          <w:divBdr>
            <w:top w:val="none" w:sz="0" w:space="0" w:color="auto"/>
            <w:left w:val="none" w:sz="0" w:space="0" w:color="auto"/>
            <w:bottom w:val="none" w:sz="0" w:space="0" w:color="auto"/>
            <w:right w:val="none" w:sz="0" w:space="0" w:color="auto"/>
          </w:divBdr>
        </w:div>
        <w:div w:id="612788285">
          <w:marLeft w:val="1166"/>
          <w:marRight w:val="0"/>
          <w:marTop w:val="134"/>
          <w:marBottom w:val="0"/>
          <w:divBdr>
            <w:top w:val="none" w:sz="0" w:space="0" w:color="auto"/>
            <w:left w:val="none" w:sz="0" w:space="0" w:color="auto"/>
            <w:bottom w:val="none" w:sz="0" w:space="0" w:color="auto"/>
            <w:right w:val="none" w:sz="0" w:space="0" w:color="auto"/>
          </w:divBdr>
        </w:div>
      </w:divsChild>
    </w:div>
    <w:div w:id="199131023">
      <w:bodyDiv w:val="1"/>
      <w:marLeft w:val="0"/>
      <w:marRight w:val="0"/>
      <w:marTop w:val="0"/>
      <w:marBottom w:val="0"/>
      <w:divBdr>
        <w:top w:val="none" w:sz="0" w:space="0" w:color="auto"/>
        <w:left w:val="none" w:sz="0" w:space="0" w:color="auto"/>
        <w:bottom w:val="none" w:sz="0" w:space="0" w:color="auto"/>
        <w:right w:val="none" w:sz="0" w:space="0" w:color="auto"/>
      </w:divBdr>
      <w:divsChild>
        <w:div w:id="1927766744">
          <w:marLeft w:val="0"/>
          <w:marRight w:val="0"/>
          <w:marTop w:val="0"/>
          <w:marBottom w:val="0"/>
          <w:divBdr>
            <w:top w:val="none" w:sz="0" w:space="0" w:color="auto"/>
            <w:left w:val="none" w:sz="0" w:space="0" w:color="auto"/>
            <w:bottom w:val="none" w:sz="0" w:space="0" w:color="auto"/>
            <w:right w:val="none" w:sz="0" w:space="0" w:color="auto"/>
          </w:divBdr>
        </w:div>
      </w:divsChild>
    </w:div>
    <w:div w:id="231162166">
      <w:bodyDiv w:val="1"/>
      <w:marLeft w:val="0"/>
      <w:marRight w:val="0"/>
      <w:marTop w:val="0"/>
      <w:marBottom w:val="0"/>
      <w:divBdr>
        <w:top w:val="none" w:sz="0" w:space="0" w:color="auto"/>
        <w:left w:val="none" w:sz="0" w:space="0" w:color="auto"/>
        <w:bottom w:val="none" w:sz="0" w:space="0" w:color="auto"/>
        <w:right w:val="none" w:sz="0" w:space="0" w:color="auto"/>
      </w:divBdr>
      <w:divsChild>
        <w:div w:id="313024786">
          <w:marLeft w:val="547"/>
          <w:marRight w:val="0"/>
          <w:marTop w:val="154"/>
          <w:marBottom w:val="0"/>
          <w:divBdr>
            <w:top w:val="none" w:sz="0" w:space="0" w:color="auto"/>
            <w:left w:val="none" w:sz="0" w:space="0" w:color="auto"/>
            <w:bottom w:val="none" w:sz="0" w:space="0" w:color="auto"/>
            <w:right w:val="none" w:sz="0" w:space="0" w:color="auto"/>
          </w:divBdr>
        </w:div>
      </w:divsChild>
    </w:div>
    <w:div w:id="237633839">
      <w:bodyDiv w:val="1"/>
      <w:marLeft w:val="0"/>
      <w:marRight w:val="0"/>
      <w:marTop w:val="0"/>
      <w:marBottom w:val="0"/>
      <w:divBdr>
        <w:top w:val="none" w:sz="0" w:space="0" w:color="auto"/>
        <w:left w:val="none" w:sz="0" w:space="0" w:color="auto"/>
        <w:bottom w:val="none" w:sz="0" w:space="0" w:color="auto"/>
        <w:right w:val="none" w:sz="0" w:space="0" w:color="auto"/>
      </w:divBdr>
    </w:div>
    <w:div w:id="321352474">
      <w:bodyDiv w:val="1"/>
      <w:marLeft w:val="0"/>
      <w:marRight w:val="0"/>
      <w:marTop w:val="0"/>
      <w:marBottom w:val="0"/>
      <w:divBdr>
        <w:top w:val="none" w:sz="0" w:space="0" w:color="auto"/>
        <w:left w:val="none" w:sz="0" w:space="0" w:color="auto"/>
        <w:bottom w:val="none" w:sz="0" w:space="0" w:color="auto"/>
        <w:right w:val="none" w:sz="0" w:space="0" w:color="auto"/>
      </w:divBdr>
      <w:divsChild>
        <w:div w:id="843203026">
          <w:marLeft w:val="547"/>
          <w:marRight w:val="0"/>
          <w:marTop w:val="154"/>
          <w:marBottom w:val="0"/>
          <w:divBdr>
            <w:top w:val="none" w:sz="0" w:space="0" w:color="auto"/>
            <w:left w:val="none" w:sz="0" w:space="0" w:color="auto"/>
            <w:bottom w:val="none" w:sz="0" w:space="0" w:color="auto"/>
            <w:right w:val="none" w:sz="0" w:space="0" w:color="auto"/>
          </w:divBdr>
        </w:div>
        <w:div w:id="361975097">
          <w:marLeft w:val="547"/>
          <w:marRight w:val="0"/>
          <w:marTop w:val="154"/>
          <w:marBottom w:val="0"/>
          <w:divBdr>
            <w:top w:val="none" w:sz="0" w:space="0" w:color="auto"/>
            <w:left w:val="none" w:sz="0" w:space="0" w:color="auto"/>
            <w:bottom w:val="none" w:sz="0" w:space="0" w:color="auto"/>
            <w:right w:val="none" w:sz="0" w:space="0" w:color="auto"/>
          </w:divBdr>
        </w:div>
        <w:div w:id="1051661239">
          <w:marLeft w:val="1166"/>
          <w:marRight w:val="0"/>
          <w:marTop w:val="134"/>
          <w:marBottom w:val="0"/>
          <w:divBdr>
            <w:top w:val="none" w:sz="0" w:space="0" w:color="auto"/>
            <w:left w:val="none" w:sz="0" w:space="0" w:color="auto"/>
            <w:bottom w:val="none" w:sz="0" w:space="0" w:color="auto"/>
            <w:right w:val="none" w:sz="0" w:space="0" w:color="auto"/>
          </w:divBdr>
        </w:div>
        <w:div w:id="249778002">
          <w:marLeft w:val="1166"/>
          <w:marRight w:val="0"/>
          <w:marTop w:val="134"/>
          <w:marBottom w:val="0"/>
          <w:divBdr>
            <w:top w:val="none" w:sz="0" w:space="0" w:color="auto"/>
            <w:left w:val="none" w:sz="0" w:space="0" w:color="auto"/>
            <w:bottom w:val="none" w:sz="0" w:space="0" w:color="auto"/>
            <w:right w:val="none" w:sz="0" w:space="0" w:color="auto"/>
          </w:divBdr>
        </w:div>
      </w:divsChild>
    </w:div>
    <w:div w:id="341976407">
      <w:bodyDiv w:val="1"/>
      <w:marLeft w:val="0"/>
      <w:marRight w:val="0"/>
      <w:marTop w:val="0"/>
      <w:marBottom w:val="0"/>
      <w:divBdr>
        <w:top w:val="none" w:sz="0" w:space="0" w:color="auto"/>
        <w:left w:val="none" w:sz="0" w:space="0" w:color="auto"/>
        <w:bottom w:val="none" w:sz="0" w:space="0" w:color="auto"/>
        <w:right w:val="none" w:sz="0" w:space="0" w:color="auto"/>
      </w:divBdr>
      <w:divsChild>
        <w:div w:id="1950162923">
          <w:marLeft w:val="0"/>
          <w:marRight w:val="0"/>
          <w:marTop w:val="0"/>
          <w:marBottom w:val="0"/>
          <w:divBdr>
            <w:top w:val="none" w:sz="0" w:space="0" w:color="auto"/>
            <w:left w:val="none" w:sz="0" w:space="0" w:color="auto"/>
            <w:bottom w:val="none" w:sz="0" w:space="0" w:color="auto"/>
            <w:right w:val="none" w:sz="0" w:space="0" w:color="auto"/>
          </w:divBdr>
        </w:div>
      </w:divsChild>
    </w:div>
    <w:div w:id="471479745">
      <w:bodyDiv w:val="1"/>
      <w:marLeft w:val="0"/>
      <w:marRight w:val="0"/>
      <w:marTop w:val="0"/>
      <w:marBottom w:val="0"/>
      <w:divBdr>
        <w:top w:val="none" w:sz="0" w:space="0" w:color="auto"/>
        <w:left w:val="none" w:sz="0" w:space="0" w:color="auto"/>
        <w:bottom w:val="none" w:sz="0" w:space="0" w:color="auto"/>
        <w:right w:val="none" w:sz="0" w:space="0" w:color="auto"/>
      </w:divBdr>
    </w:div>
    <w:div w:id="571889305">
      <w:bodyDiv w:val="1"/>
      <w:marLeft w:val="0"/>
      <w:marRight w:val="0"/>
      <w:marTop w:val="0"/>
      <w:marBottom w:val="0"/>
      <w:divBdr>
        <w:top w:val="none" w:sz="0" w:space="0" w:color="auto"/>
        <w:left w:val="none" w:sz="0" w:space="0" w:color="auto"/>
        <w:bottom w:val="none" w:sz="0" w:space="0" w:color="auto"/>
        <w:right w:val="none" w:sz="0" w:space="0" w:color="auto"/>
      </w:divBdr>
      <w:divsChild>
        <w:div w:id="1153332007">
          <w:marLeft w:val="547"/>
          <w:marRight w:val="0"/>
          <w:marTop w:val="154"/>
          <w:marBottom w:val="0"/>
          <w:divBdr>
            <w:top w:val="none" w:sz="0" w:space="0" w:color="auto"/>
            <w:left w:val="none" w:sz="0" w:space="0" w:color="auto"/>
            <w:bottom w:val="none" w:sz="0" w:space="0" w:color="auto"/>
            <w:right w:val="none" w:sz="0" w:space="0" w:color="auto"/>
          </w:divBdr>
        </w:div>
        <w:div w:id="665784286">
          <w:marLeft w:val="547"/>
          <w:marRight w:val="0"/>
          <w:marTop w:val="154"/>
          <w:marBottom w:val="0"/>
          <w:divBdr>
            <w:top w:val="none" w:sz="0" w:space="0" w:color="auto"/>
            <w:left w:val="none" w:sz="0" w:space="0" w:color="auto"/>
            <w:bottom w:val="none" w:sz="0" w:space="0" w:color="auto"/>
            <w:right w:val="none" w:sz="0" w:space="0" w:color="auto"/>
          </w:divBdr>
        </w:div>
        <w:div w:id="1543591912">
          <w:marLeft w:val="1166"/>
          <w:marRight w:val="0"/>
          <w:marTop w:val="134"/>
          <w:marBottom w:val="0"/>
          <w:divBdr>
            <w:top w:val="none" w:sz="0" w:space="0" w:color="auto"/>
            <w:left w:val="none" w:sz="0" w:space="0" w:color="auto"/>
            <w:bottom w:val="none" w:sz="0" w:space="0" w:color="auto"/>
            <w:right w:val="none" w:sz="0" w:space="0" w:color="auto"/>
          </w:divBdr>
        </w:div>
        <w:div w:id="880367100">
          <w:marLeft w:val="1166"/>
          <w:marRight w:val="0"/>
          <w:marTop w:val="134"/>
          <w:marBottom w:val="0"/>
          <w:divBdr>
            <w:top w:val="none" w:sz="0" w:space="0" w:color="auto"/>
            <w:left w:val="none" w:sz="0" w:space="0" w:color="auto"/>
            <w:bottom w:val="none" w:sz="0" w:space="0" w:color="auto"/>
            <w:right w:val="none" w:sz="0" w:space="0" w:color="auto"/>
          </w:divBdr>
        </w:div>
        <w:div w:id="1174687994">
          <w:marLeft w:val="547"/>
          <w:marRight w:val="0"/>
          <w:marTop w:val="154"/>
          <w:marBottom w:val="0"/>
          <w:divBdr>
            <w:top w:val="none" w:sz="0" w:space="0" w:color="auto"/>
            <w:left w:val="none" w:sz="0" w:space="0" w:color="auto"/>
            <w:bottom w:val="none" w:sz="0" w:space="0" w:color="auto"/>
            <w:right w:val="none" w:sz="0" w:space="0" w:color="auto"/>
          </w:divBdr>
        </w:div>
      </w:divsChild>
    </w:div>
    <w:div w:id="577175625">
      <w:bodyDiv w:val="1"/>
      <w:marLeft w:val="0"/>
      <w:marRight w:val="0"/>
      <w:marTop w:val="0"/>
      <w:marBottom w:val="0"/>
      <w:divBdr>
        <w:top w:val="none" w:sz="0" w:space="0" w:color="auto"/>
        <w:left w:val="none" w:sz="0" w:space="0" w:color="auto"/>
        <w:bottom w:val="none" w:sz="0" w:space="0" w:color="auto"/>
        <w:right w:val="none" w:sz="0" w:space="0" w:color="auto"/>
      </w:divBdr>
    </w:div>
    <w:div w:id="589043149">
      <w:bodyDiv w:val="1"/>
      <w:marLeft w:val="0"/>
      <w:marRight w:val="0"/>
      <w:marTop w:val="0"/>
      <w:marBottom w:val="0"/>
      <w:divBdr>
        <w:top w:val="none" w:sz="0" w:space="0" w:color="auto"/>
        <w:left w:val="none" w:sz="0" w:space="0" w:color="auto"/>
        <w:bottom w:val="none" w:sz="0" w:space="0" w:color="auto"/>
        <w:right w:val="none" w:sz="0" w:space="0" w:color="auto"/>
      </w:divBdr>
      <w:divsChild>
        <w:div w:id="745105846">
          <w:marLeft w:val="360"/>
          <w:marRight w:val="0"/>
          <w:marTop w:val="0"/>
          <w:marBottom w:val="0"/>
          <w:divBdr>
            <w:top w:val="none" w:sz="0" w:space="0" w:color="auto"/>
            <w:left w:val="none" w:sz="0" w:space="0" w:color="auto"/>
            <w:bottom w:val="none" w:sz="0" w:space="0" w:color="auto"/>
            <w:right w:val="none" w:sz="0" w:space="0" w:color="auto"/>
          </w:divBdr>
        </w:div>
        <w:div w:id="1176574943">
          <w:marLeft w:val="360"/>
          <w:marRight w:val="0"/>
          <w:marTop w:val="0"/>
          <w:marBottom w:val="0"/>
          <w:divBdr>
            <w:top w:val="none" w:sz="0" w:space="0" w:color="auto"/>
            <w:left w:val="none" w:sz="0" w:space="0" w:color="auto"/>
            <w:bottom w:val="none" w:sz="0" w:space="0" w:color="auto"/>
            <w:right w:val="none" w:sz="0" w:space="0" w:color="auto"/>
          </w:divBdr>
        </w:div>
        <w:div w:id="816653938">
          <w:marLeft w:val="360"/>
          <w:marRight w:val="0"/>
          <w:marTop w:val="0"/>
          <w:marBottom w:val="0"/>
          <w:divBdr>
            <w:top w:val="none" w:sz="0" w:space="0" w:color="auto"/>
            <w:left w:val="none" w:sz="0" w:space="0" w:color="auto"/>
            <w:bottom w:val="none" w:sz="0" w:space="0" w:color="auto"/>
            <w:right w:val="none" w:sz="0" w:space="0" w:color="auto"/>
          </w:divBdr>
        </w:div>
        <w:div w:id="1844008213">
          <w:marLeft w:val="360"/>
          <w:marRight w:val="0"/>
          <w:marTop w:val="0"/>
          <w:marBottom w:val="0"/>
          <w:divBdr>
            <w:top w:val="none" w:sz="0" w:space="0" w:color="auto"/>
            <w:left w:val="none" w:sz="0" w:space="0" w:color="auto"/>
            <w:bottom w:val="none" w:sz="0" w:space="0" w:color="auto"/>
            <w:right w:val="none" w:sz="0" w:space="0" w:color="auto"/>
          </w:divBdr>
        </w:div>
        <w:div w:id="609091618">
          <w:marLeft w:val="360"/>
          <w:marRight w:val="0"/>
          <w:marTop w:val="0"/>
          <w:marBottom w:val="0"/>
          <w:divBdr>
            <w:top w:val="none" w:sz="0" w:space="0" w:color="auto"/>
            <w:left w:val="none" w:sz="0" w:space="0" w:color="auto"/>
            <w:bottom w:val="none" w:sz="0" w:space="0" w:color="auto"/>
            <w:right w:val="none" w:sz="0" w:space="0" w:color="auto"/>
          </w:divBdr>
        </w:div>
        <w:div w:id="1204899942">
          <w:marLeft w:val="360"/>
          <w:marRight w:val="0"/>
          <w:marTop w:val="0"/>
          <w:marBottom w:val="0"/>
          <w:divBdr>
            <w:top w:val="none" w:sz="0" w:space="0" w:color="auto"/>
            <w:left w:val="none" w:sz="0" w:space="0" w:color="auto"/>
            <w:bottom w:val="none" w:sz="0" w:space="0" w:color="auto"/>
            <w:right w:val="none" w:sz="0" w:space="0" w:color="auto"/>
          </w:divBdr>
        </w:div>
        <w:div w:id="1825195347">
          <w:marLeft w:val="360"/>
          <w:marRight w:val="0"/>
          <w:marTop w:val="0"/>
          <w:marBottom w:val="0"/>
          <w:divBdr>
            <w:top w:val="none" w:sz="0" w:space="0" w:color="auto"/>
            <w:left w:val="none" w:sz="0" w:space="0" w:color="auto"/>
            <w:bottom w:val="none" w:sz="0" w:space="0" w:color="auto"/>
            <w:right w:val="none" w:sz="0" w:space="0" w:color="auto"/>
          </w:divBdr>
        </w:div>
      </w:divsChild>
    </w:div>
    <w:div w:id="662051047">
      <w:bodyDiv w:val="1"/>
      <w:marLeft w:val="0"/>
      <w:marRight w:val="0"/>
      <w:marTop w:val="0"/>
      <w:marBottom w:val="0"/>
      <w:divBdr>
        <w:top w:val="none" w:sz="0" w:space="0" w:color="auto"/>
        <w:left w:val="none" w:sz="0" w:space="0" w:color="auto"/>
        <w:bottom w:val="none" w:sz="0" w:space="0" w:color="auto"/>
        <w:right w:val="none" w:sz="0" w:space="0" w:color="auto"/>
      </w:divBdr>
    </w:div>
    <w:div w:id="669721542">
      <w:bodyDiv w:val="1"/>
      <w:marLeft w:val="0"/>
      <w:marRight w:val="0"/>
      <w:marTop w:val="0"/>
      <w:marBottom w:val="0"/>
      <w:divBdr>
        <w:top w:val="none" w:sz="0" w:space="0" w:color="auto"/>
        <w:left w:val="none" w:sz="0" w:space="0" w:color="auto"/>
        <w:bottom w:val="none" w:sz="0" w:space="0" w:color="auto"/>
        <w:right w:val="none" w:sz="0" w:space="0" w:color="auto"/>
      </w:divBdr>
    </w:div>
    <w:div w:id="682904421">
      <w:bodyDiv w:val="1"/>
      <w:marLeft w:val="0"/>
      <w:marRight w:val="0"/>
      <w:marTop w:val="0"/>
      <w:marBottom w:val="0"/>
      <w:divBdr>
        <w:top w:val="none" w:sz="0" w:space="0" w:color="auto"/>
        <w:left w:val="none" w:sz="0" w:space="0" w:color="auto"/>
        <w:bottom w:val="none" w:sz="0" w:space="0" w:color="auto"/>
        <w:right w:val="none" w:sz="0" w:space="0" w:color="auto"/>
      </w:divBdr>
      <w:divsChild>
        <w:div w:id="1884906300">
          <w:marLeft w:val="547"/>
          <w:marRight w:val="0"/>
          <w:marTop w:val="154"/>
          <w:marBottom w:val="0"/>
          <w:divBdr>
            <w:top w:val="none" w:sz="0" w:space="0" w:color="auto"/>
            <w:left w:val="none" w:sz="0" w:space="0" w:color="auto"/>
            <w:bottom w:val="none" w:sz="0" w:space="0" w:color="auto"/>
            <w:right w:val="none" w:sz="0" w:space="0" w:color="auto"/>
          </w:divBdr>
        </w:div>
        <w:div w:id="1264848803">
          <w:marLeft w:val="547"/>
          <w:marRight w:val="0"/>
          <w:marTop w:val="154"/>
          <w:marBottom w:val="0"/>
          <w:divBdr>
            <w:top w:val="none" w:sz="0" w:space="0" w:color="auto"/>
            <w:left w:val="none" w:sz="0" w:space="0" w:color="auto"/>
            <w:bottom w:val="none" w:sz="0" w:space="0" w:color="auto"/>
            <w:right w:val="none" w:sz="0" w:space="0" w:color="auto"/>
          </w:divBdr>
        </w:div>
        <w:div w:id="1818568032">
          <w:marLeft w:val="1166"/>
          <w:marRight w:val="0"/>
          <w:marTop w:val="134"/>
          <w:marBottom w:val="0"/>
          <w:divBdr>
            <w:top w:val="none" w:sz="0" w:space="0" w:color="auto"/>
            <w:left w:val="none" w:sz="0" w:space="0" w:color="auto"/>
            <w:bottom w:val="none" w:sz="0" w:space="0" w:color="auto"/>
            <w:right w:val="none" w:sz="0" w:space="0" w:color="auto"/>
          </w:divBdr>
        </w:div>
        <w:div w:id="130756953">
          <w:marLeft w:val="1166"/>
          <w:marRight w:val="0"/>
          <w:marTop w:val="134"/>
          <w:marBottom w:val="0"/>
          <w:divBdr>
            <w:top w:val="none" w:sz="0" w:space="0" w:color="auto"/>
            <w:left w:val="none" w:sz="0" w:space="0" w:color="auto"/>
            <w:bottom w:val="none" w:sz="0" w:space="0" w:color="auto"/>
            <w:right w:val="none" w:sz="0" w:space="0" w:color="auto"/>
          </w:divBdr>
        </w:div>
      </w:divsChild>
    </w:div>
    <w:div w:id="753666815">
      <w:bodyDiv w:val="1"/>
      <w:marLeft w:val="0"/>
      <w:marRight w:val="0"/>
      <w:marTop w:val="0"/>
      <w:marBottom w:val="0"/>
      <w:divBdr>
        <w:top w:val="none" w:sz="0" w:space="0" w:color="auto"/>
        <w:left w:val="none" w:sz="0" w:space="0" w:color="auto"/>
        <w:bottom w:val="none" w:sz="0" w:space="0" w:color="auto"/>
        <w:right w:val="none" w:sz="0" w:space="0" w:color="auto"/>
      </w:divBdr>
      <w:divsChild>
        <w:div w:id="1420179891">
          <w:marLeft w:val="547"/>
          <w:marRight w:val="0"/>
          <w:marTop w:val="144"/>
          <w:marBottom w:val="0"/>
          <w:divBdr>
            <w:top w:val="none" w:sz="0" w:space="0" w:color="auto"/>
            <w:left w:val="none" w:sz="0" w:space="0" w:color="auto"/>
            <w:bottom w:val="none" w:sz="0" w:space="0" w:color="auto"/>
            <w:right w:val="none" w:sz="0" w:space="0" w:color="auto"/>
          </w:divBdr>
        </w:div>
      </w:divsChild>
    </w:div>
    <w:div w:id="766341495">
      <w:bodyDiv w:val="1"/>
      <w:marLeft w:val="0"/>
      <w:marRight w:val="0"/>
      <w:marTop w:val="0"/>
      <w:marBottom w:val="0"/>
      <w:divBdr>
        <w:top w:val="none" w:sz="0" w:space="0" w:color="auto"/>
        <w:left w:val="none" w:sz="0" w:space="0" w:color="auto"/>
        <w:bottom w:val="none" w:sz="0" w:space="0" w:color="auto"/>
        <w:right w:val="none" w:sz="0" w:space="0" w:color="auto"/>
      </w:divBdr>
    </w:div>
    <w:div w:id="867522719">
      <w:bodyDiv w:val="1"/>
      <w:marLeft w:val="0"/>
      <w:marRight w:val="0"/>
      <w:marTop w:val="0"/>
      <w:marBottom w:val="0"/>
      <w:divBdr>
        <w:top w:val="none" w:sz="0" w:space="0" w:color="auto"/>
        <w:left w:val="none" w:sz="0" w:space="0" w:color="auto"/>
        <w:bottom w:val="none" w:sz="0" w:space="0" w:color="auto"/>
        <w:right w:val="none" w:sz="0" w:space="0" w:color="auto"/>
      </w:divBdr>
      <w:divsChild>
        <w:div w:id="1059398403">
          <w:marLeft w:val="1166"/>
          <w:marRight w:val="0"/>
          <w:marTop w:val="134"/>
          <w:marBottom w:val="0"/>
          <w:divBdr>
            <w:top w:val="none" w:sz="0" w:space="0" w:color="auto"/>
            <w:left w:val="none" w:sz="0" w:space="0" w:color="auto"/>
            <w:bottom w:val="none" w:sz="0" w:space="0" w:color="auto"/>
            <w:right w:val="none" w:sz="0" w:space="0" w:color="auto"/>
          </w:divBdr>
        </w:div>
      </w:divsChild>
    </w:div>
    <w:div w:id="888342326">
      <w:bodyDiv w:val="1"/>
      <w:marLeft w:val="0"/>
      <w:marRight w:val="0"/>
      <w:marTop w:val="0"/>
      <w:marBottom w:val="0"/>
      <w:divBdr>
        <w:top w:val="none" w:sz="0" w:space="0" w:color="auto"/>
        <w:left w:val="none" w:sz="0" w:space="0" w:color="auto"/>
        <w:bottom w:val="none" w:sz="0" w:space="0" w:color="auto"/>
        <w:right w:val="none" w:sz="0" w:space="0" w:color="auto"/>
      </w:divBdr>
    </w:div>
    <w:div w:id="973869328">
      <w:bodyDiv w:val="1"/>
      <w:marLeft w:val="0"/>
      <w:marRight w:val="0"/>
      <w:marTop w:val="0"/>
      <w:marBottom w:val="0"/>
      <w:divBdr>
        <w:top w:val="none" w:sz="0" w:space="0" w:color="auto"/>
        <w:left w:val="none" w:sz="0" w:space="0" w:color="auto"/>
        <w:bottom w:val="none" w:sz="0" w:space="0" w:color="auto"/>
        <w:right w:val="none" w:sz="0" w:space="0" w:color="auto"/>
      </w:divBdr>
    </w:div>
    <w:div w:id="982588550">
      <w:bodyDiv w:val="1"/>
      <w:marLeft w:val="0"/>
      <w:marRight w:val="0"/>
      <w:marTop w:val="0"/>
      <w:marBottom w:val="0"/>
      <w:divBdr>
        <w:top w:val="none" w:sz="0" w:space="0" w:color="auto"/>
        <w:left w:val="none" w:sz="0" w:space="0" w:color="auto"/>
        <w:bottom w:val="none" w:sz="0" w:space="0" w:color="auto"/>
        <w:right w:val="none" w:sz="0" w:space="0" w:color="auto"/>
      </w:divBdr>
    </w:div>
    <w:div w:id="997224581">
      <w:bodyDiv w:val="1"/>
      <w:marLeft w:val="0"/>
      <w:marRight w:val="0"/>
      <w:marTop w:val="0"/>
      <w:marBottom w:val="0"/>
      <w:divBdr>
        <w:top w:val="none" w:sz="0" w:space="0" w:color="auto"/>
        <w:left w:val="none" w:sz="0" w:space="0" w:color="auto"/>
        <w:bottom w:val="none" w:sz="0" w:space="0" w:color="auto"/>
        <w:right w:val="none" w:sz="0" w:space="0" w:color="auto"/>
      </w:divBdr>
      <w:divsChild>
        <w:div w:id="1643344562">
          <w:marLeft w:val="0"/>
          <w:marRight w:val="0"/>
          <w:marTop w:val="0"/>
          <w:marBottom w:val="0"/>
          <w:divBdr>
            <w:top w:val="none" w:sz="0" w:space="0" w:color="auto"/>
            <w:left w:val="none" w:sz="0" w:space="0" w:color="auto"/>
            <w:bottom w:val="none" w:sz="0" w:space="0" w:color="auto"/>
            <w:right w:val="none" w:sz="0" w:space="0" w:color="auto"/>
          </w:divBdr>
        </w:div>
      </w:divsChild>
    </w:div>
    <w:div w:id="1090469722">
      <w:bodyDiv w:val="1"/>
      <w:marLeft w:val="0"/>
      <w:marRight w:val="0"/>
      <w:marTop w:val="0"/>
      <w:marBottom w:val="0"/>
      <w:divBdr>
        <w:top w:val="none" w:sz="0" w:space="0" w:color="auto"/>
        <w:left w:val="none" w:sz="0" w:space="0" w:color="auto"/>
        <w:bottom w:val="none" w:sz="0" w:space="0" w:color="auto"/>
        <w:right w:val="none" w:sz="0" w:space="0" w:color="auto"/>
      </w:divBdr>
    </w:div>
    <w:div w:id="1107896245">
      <w:bodyDiv w:val="1"/>
      <w:marLeft w:val="0"/>
      <w:marRight w:val="0"/>
      <w:marTop w:val="0"/>
      <w:marBottom w:val="0"/>
      <w:divBdr>
        <w:top w:val="none" w:sz="0" w:space="0" w:color="auto"/>
        <w:left w:val="none" w:sz="0" w:space="0" w:color="auto"/>
        <w:bottom w:val="none" w:sz="0" w:space="0" w:color="auto"/>
        <w:right w:val="none" w:sz="0" w:space="0" w:color="auto"/>
      </w:divBdr>
      <w:divsChild>
        <w:div w:id="1696076104">
          <w:marLeft w:val="547"/>
          <w:marRight w:val="0"/>
          <w:marTop w:val="154"/>
          <w:marBottom w:val="0"/>
          <w:divBdr>
            <w:top w:val="none" w:sz="0" w:space="0" w:color="auto"/>
            <w:left w:val="none" w:sz="0" w:space="0" w:color="auto"/>
            <w:bottom w:val="none" w:sz="0" w:space="0" w:color="auto"/>
            <w:right w:val="none" w:sz="0" w:space="0" w:color="auto"/>
          </w:divBdr>
        </w:div>
        <w:div w:id="428433728">
          <w:marLeft w:val="547"/>
          <w:marRight w:val="0"/>
          <w:marTop w:val="154"/>
          <w:marBottom w:val="0"/>
          <w:divBdr>
            <w:top w:val="none" w:sz="0" w:space="0" w:color="auto"/>
            <w:left w:val="none" w:sz="0" w:space="0" w:color="auto"/>
            <w:bottom w:val="none" w:sz="0" w:space="0" w:color="auto"/>
            <w:right w:val="none" w:sz="0" w:space="0" w:color="auto"/>
          </w:divBdr>
        </w:div>
        <w:div w:id="319699063">
          <w:marLeft w:val="547"/>
          <w:marRight w:val="0"/>
          <w:marTop w:val="154"/>
          <w:marBottom w:val="0"/>
          <w:divBdr>
            <w:top w:val="none" w:sz="0" w:space="0" w:color="auto"/>
            <w:left w:val="none" w:sz="0" w:space="0" w:color="auto"/>
            <w:bottom w:val="none" w:sz="0" w:space="0" w:color="auto"/>
            <w:right w:val="none" w:sz="0" w:space="0" w:color="auto"/>
          </w:divBdr>
        </w:div>
      </w:divsChild>
    </w:div>
    <w:div w:id="1109593281">
      <w:bodyDiv w:val="1"/>
      <w:marLeft w:val="0"/>
      <w:marRight w:val="0"/>
      <w:marTop w:val="0"/>
      <w:marBottom w:val="0"/>
      <w:divBdr>
        <w:top w:val="none" w:sz="0" w:space="0" w:color="auto"/>
        <w:left w:val="none" w:sz="0" w:space="0" w:color="auto"/>
        <w:bottom w:val="none" w:sz="0" w:space="0" w:color="auto"/>
        <w:right w:val="none" w:sz="0" w:space="0" w:color="auto"/>
      </w:divBdr>
    </w:div>
    <w:div w:id="1112671504">
      <w:bodyDiv w:val="1"/>
      <w:marLeft w:val="0"/>
      <w:marRight w:val="0"/>
      <w:marTop w:val="0"/>
      <w:marBottom w:val="0"/>
      <w:divBdr>
        <w:top w:val="none" w:sz="0" w:space="0" w:color="auto"/>
        <w:left w:val="none" w:sz="0" w:space="0" w:color="auto"/>
        <w:bottom w:val="none" w:sz="0" w:space="0" w:color="auto"/>
        <w:right w:val="none" w:sz="0" w:space="0" w:color="auto"/>
      </w:divBdr>
      <w:divsChild>
        <w:div w:id="1148666306">
          <w:marLeft w:val="547"/>
          <w:marRight w:val="0"/>
          <w:marTop w:val="106"/>
          <w:marBottom w:val="0"/>
          <w:divBdr>
            <w:top w:val="none" w:sz="0" w:space="0" w:color="auto"/>
            <w:left w:val="none" w:sz="0" w:space="0" w:color="auto"/>
            <w:bottom w:val="none" w:sz="0" w:space="0" w:color="auto"/>
            <w:right w:val="none" w:sz="0" w:space="0" w:color="auto"/>
          </w:divBdr>
        </w:div>
      </w:divsChild>
    </w:div>
    <w:div w:id="1126048603">
      <w:bodyDiv w:val="1"/>
      <w:marLeft w:val="0"/>
      <w:marRight w:val="0"/>
      <w:marTop w:val="0"/>
      <w:marBottom w:val="0"/>
      <w:divBdr>
        <w:top w:val="none" w:sz="0" w:space="0" w:color="auto"/>
        <w:left w:val="none" w:sz="0" w:space="0" w:color="auto"/>
        <w:bottom w:val="none" w:sz="0" w:space="0" w:color="auto"/>
        <w:right w:val="none" w:sz="0" w:space="0" w:color="auto"/>
      </w:divBdr>
    </w:div>
    <w:div w:id="1161702849">
      <w:bodyDiv w:val="1"/>
      <w:marLeft w:val="0"/>
      <w:marRight w:val="0"/>
      <w:marTop w:val="0"/>
      <w:marBottom w:val="0"/>
      <w:divBdr>
        <w:top w:val="none" w:sz="0" w:space="0" w:color="auto"/>
        <w:left w:val="none" w:sz="0" w:space="0" w:color="auto"/>
        <w:bottom w:val="none" w:sz="0" w:space="0" w:color="auto"/>
        <w:right w:val="none" w:sz="0" w:space="0" w:color="auto"/>
      </w:divBdr>
      <w:divsChild>
        <w:div w:id="386148970">
          <w:marLeft w:val="547"/>
          <w:marRight w:val="0"/>
          <w:marTop w:val="154"/>
          <w:marBottom w:val="0"/>
          <w:divBdr>
            <w:top w:val="none" w:sz="0" w:space="0" w:color="auto"/>
            <w:left w:val="none" w:sz="0" w:space="0" w:color="auto"/>
            <w:bottom w:val="none" w:sz="0" w:space="0" w:color="auto"/>
            <w:right w:val="none" w:sz="0" w:space="0" w:color="auto"/>
          </w:divBdr>
        </w:div>
        <w:div w:id="610432604">
          <w:marLeft w:val="547"/>
          <w:marRight w:val="0"/>
          <w:marTop w:val="154"/>
          <w:marBottom w:val="0"/>
          <w:divBdr>
            <w:top w:val="none" w:sz="0" w:space="0" w:color="auto"/>
            <w:left w:val="none" w:sz="0" w:space="0" w:color="auto"/>
            <w:bottom w:val="none" w:sz="0" w:space="0" w:color="auto"/>
            <w:right w:val="none" w:sz="0" w:space="0" w:color="auto"/>
          </w:divBdr>
        </w:div>
        <w:div w:id="1676028752">
          <w:marLeft w:val="547"/>
          <w:marRight w:val="0"/>
          <w:marTop w:val="154"/>
          <w:marBottom w:val="0"/>
          <w:divBdr>
            <w:top w:val="none" w:sz="0" w:space="0" w:color="auto"/>
            <w:left w:val="none" w:sz="0" w:space="0" w:color="auto"/>
            <w:bottom w:val="none" w:sz="0" w:space="0" w:color="auto"/>
            <w:right w:val="none" w:sz="0" w:space="0" w:color="auto"/>
          </w:divBdr>
        </w:div>
        <w:div w:id="1518885132">
          <w:marLeft w:val="547"/>
          <w:marRight w:val="0"/>
          <w:marTop w:val="154"/>
          <w:marBottom w:val="0"/>
          <w:divBdr>
            <w:top w:val="none" w:sz="0" w:space="0" w:color="auto"/>
            <w:left w:val="none" w:sz="0" w:space="0" w:color="auto"/>
            <w:bottom w:val="none" w:sz="0" w:space="0" w:color="auto"/>
            <w:right w:val="none" w:sz="0" w:space="0" w:color="auto"/>
          </w:divBdr>
        </w:div>
      </w:divsChild>
    </w:div>
    <w:div w:id="1188060286">
      <w:bodyDiv w:val="1"/>
      <w:marLeft w:val="0"/>
      <w:marRight w:val="0"/>
      <w:marTop w:val="0"/>
      <w:marBottom w:val="0"/>
      <w:divBdr>
        <w:top w:val="none" w:sz="0" w:space="0" w:color="auto"/>
        <w:left w:val="none" w:sz="0" w:space="0" w:color="auto"/>
        <w:bottom w:val="none" w:sz="0" w:space="0" w:color="auto"/>
        <w:right w:val="none" w:sz="0" w:space="0" w:color="auto"/>
      </w:divBdr>
    </w:div>
    <w:div w:id="1211695377">
      <w:bodyDiv w:val="1"/>
      <w:marLeft w:val="0"/>
      <w:marRight w:val="0"/>
      <w:marTop w:val="0"/>
      <w:marBottom w:val="0"/>
      <w:divBdr>
        <w:top w:val="none" w:sz="0" w:space="0" w:color="auto"/>
        <w:left w:val="none" w:sz="0" w:space="0" w:color="auto"/>
        <w:bottom w:val="none" w:sz="0" w:space="0" w:color="auto"/>
        <w:right w:val="none" w:sz="0" w:space="0" w:color="auto"/>
      </w:divBdr>
      <w:divsChild>
        <w:div w:id="1829401827">
          <w:marLeft w:val="1166"/>
          <w:marRight w:val="0"/>
          <w:marTop w:val="134"/>
          <w:marBottom w:val="0"/>
          <w:divBdr>
            <w:top w:val="none" w:sz="0" w:space="0" w:color="auto"/>
            <w:left w:val="none" w:sz="0" w:space="0" w:color="auto"/>
            <w:bottom w:val="none" w:sz="0" w:space="0" w:color="auto"/>
            <w:right w:val="none" w:sz="0" w:space="0" w:color="auto"/>
          </w:divBdr>
        </w:div>
      </w:divsChild>
    </w:div>
    <w:div w:id="1316059828">
      <w:bodyDiv w:val="1"/>
      <w:marLeft w:val="0"/>
      <w:marRight w:val="0"/>
      <w:marTop w:val="0"/>
      <w:marBottom w:val="0"/>
      <w:divBdr>
        <w:top w:val="none" w:sz="0" w:space="0" w:color="auto"/>
        <w:left w:val="none" w:sz="0" w:space="0" w:color="auto"/>
        <w:bottom w:val="none" w:sz="0" w:space="0" w:color="auto"/>
        <w:right w:val="none" w:sz="0" w:space="0" w:color="auto"/>
      </w:divBdr>
      <w:divsChild>
        <w:div w:id="2126464756">
          <w:marLeft w:val="547"/>
          <w:marRight w:val="0"/>
          <w:marTop w:val="154"/>
          <w:marBottom w:val="0"/>
          <w:divBdr>
            <w:top w:val="none" w:sz="0" w:space="0" w:color="auto"/>
            <w:left w:val="none" w:sz="0" w:space="0" w:color="auto"/>
            <w:bottom w:val="none" w:sz="0" w:space="0" w:color="auto"/>
            <w:right w:val="none" w:sz="0" w:space="0" w:color="auto"/>
          </w:divBdr>
        </w:div>
        <w:div w:id="737940410">
          <w:marLeft w:val="547"/>
          <w:marRight w:val="0"/>
          <w:marTop w:val="154"/>
          <w:marBottom w:val="0"/>
          <w:divBdr>
            <w:top w:val="none" w:sz="0" w:space="0" w:color="auto"/>
            <w:left w:val="none" w:sz="0" w:space="0" w:color="auto"/>
            <w:bottom w:val="none" w:sz="0" w:space="0" w:color="auto"/>
            <w:right w:val="none" w:sz="0" w:space="0" w:color="auto"/>
          </w:divBdr>
        </w:div>
        <w:div w:id="500971633">
          <w:marLeft w:val="547"/>
          <w:marRight w:val="0"/>
          <w:marTop w:val="154"/>
          <w:marBottom w:val="0"/>
          <w:divBdr>
            <w:top w:val="none" w:sz="0" w:space="0" w:color="auto"/>
            <w:left w:val="none" w:sz="0" w:space="0" w:color="auto"/>
            <w:bottom w:val="none" w:sz="0" w:space="0" w:color="auto"/>
            <w:right w:val="none" w:sz="0" w:space="0" w:color="auto"/>
          </w:divBdr>
        </w:div>
      </w:divsChild>
    </w:div>
    <w:div w:id="1346251983">
      <w:bodyDiv w:val="1"/>
      <w:marLeft w:val="0"/>
      <w:marRight w:val="0"/>
      <w:marTop w:val="0"/>
      <w:marBottom w:val="0"/>
      <w:divBdr>
        <w:top w:val="none" w:sz="0" w:space="0" w:color="auto"/>
        <w:left w:val="none" w:sz="0" w:space="0" w:color="auto"/>
        <w:bottom w:val="none" w:sz="0" w:space="0" w:color="auto"/>
        <w:right w:val="none" w:sz="0" w:space="0" w:color="auto"/>
      </w:divBdr>
    </w:div>
    <w:div w:id="1418286317">
      <w:bodyDiv w:val="1"/>
      <w:marLeft w:val="0"/>
      <w:marRight w:val="0"/>
      <w:marTop w:val="0"/>
      <w:marBottom w:val="0"/>
      <w:divBdr>
        <w:top w:val="none" w:sz="0" w:space="0" w:color="auto"/>
        <w:left w:val="none" w:sz="0" w:space="0" w:color="auto"/>
        <w:bottom w:val="none" w:sz="0" w:space="0" w:color="auto"/>
        <w:right w:val="none" w:sz="0" w:space="0" w:color="auto"/>
      </w:divBdr>
    </w:div>
    <w:div w:id="1506822990">
      <w:bodyDiv w:val="1"/>
      <w:marLeft w:val="0"/>
      <w:marRight w:val="0"/>
      <w:marTop w:val="0"/>
      <w:marBottom w:val="0"/>
      <w:divBdr>
        <w:top w:val="none" w:sz="0" w:space="0" w:color="auto"/>
        <w:left w:val="none" w:sz="0" w:space="0" w:color="auto"/>
        <w:bottom w:val="none" w:sz="0" w:space="0" w:color="auto"/>
        <w:right w:val="none" w:sz="0" w:space="0" w:color="auto"/>
      </w:divBdr>
    </w:div>
    <w:div w:id="1560897226">
      <w:bodyDiv w:val="1"/>
      <w:marLeft w:val="0"/>
      <w:marRight w:val="0"/>
      <w:marTop w:val="0"/>
      <w:marBottom w:val="0"/>
      <w:divBdr>
        <w:top w:val="none" w:sz="0" w:space="0" w:color="auto"/>
        <w:left w:val="none" w:sz="0" w:space="0" w:color="auto"/>
        <w:bottom w:val="none" w:sz="0" w:space="0" w:color="auto"/>
        <w:right w:val="none" w:sz="0" w:space="0" w:color="auto"/>
      </w:divBdr>
    </w:div>
    <w:div w:id="1676030788">
      <w:bodyDiv w:val="1"/>
      <w:marLeft w:val="0"/>
      <w:marRight w:val="0"/>
      <w:marTop w:val="0"/>
      <w:marBottom w:val="0"/>
      <w:divBdr>
        <w:top w:val="none" w:sz="0" w:space="0" w:color="auto"/>
        <w:left w:val="none" w:sz="0" w:space="0" w:color="auto"/>
        <w:bottom w:val="none" w:sz="0" w:space="0" w:color="auto"/>
        <w:right w:val="none" w:sz="0" w:space="0" w:color="auto"/>
      </w:divBdr>
    </w:div>
    <w:div w:id="1696417960">
      <w:bodyDiv w:val="1"/>
      <w:marLeft w:val="0"/>
      <w:marRight w:val="0"/>
      <w:marTop w:val="0"/>
      <w:marBottom w:val="0"/>
      <w:divBdr>
        <w:top w:val="none" w:sz="0" w:space="0" w:color="auto"/>
        <w:left w:val="none" w:sz="0" w:space="0" w:color="auto"/>
        <w:bottom w:val="none" w:sz="0" w:space="0" w:color="auto"/>
        <w:right w:val="none" w:sz="0" w:space="0" w:color="auto"/>
      </w:divBdr>
    </w:div>
    <w:div w:id="1723019624">
      <w:bodyDiv w:val="1"/>
      <w:marLeft w:val="0"/>
      <w:marRight w:val="0"/>
      <w:marTop w:val="0"/>
      <w:marBottom w:val="0"/>
      <w:divBdr>
        <w:top w:val="none" w:sz="0" w:space="0" w:color="auto"/>
        <w:left w:val="none" w:sz="0" w:space="0" w:color="auto"/>
        <w:bottom w:val="none" w:sz="0" w:space="0" w:color="auto"/>
        <w:right w:val="none" w:sz="0" w:space="0" w:color="auto"/>
      </w:divBdr>
    </w:div>
    <w:div w:id="1809663883">
      <w:bodyDiv w:val="1"/>
      <w:marLeft w:val="0"/>
      <w:marRight w:val="0"/>
      <w:marTop w:val="0"/>
      <w:marBottom w:val="0"/>
      <w:divBdr>
        <w:top w:val="none" w:sz="0" w:space="0" w:color="auto"/>
        <w:left w:val="none" w:sz="0" w:space="0" w:color="auto"/>
        <w:bottom w:val="none" w:sz="0" w:space="0" w:color="auto"/>
        <w:right w:val="none" w:sz="0" w:space="0" w:color="auto"/>
      </w:divBdr>
    </w:div>
    <w:div w:id="1828014082">
      <w:bodyDiv w:val="1"/>
      <w:marLeft w:val="0"/>
      <w:marRight w:val="0"/>
      <w:marTop w:val="0"/>
      <w:marBottom w:val="0"/>
      <w:divBdr>
        <w:top w:val="none" w:sz="0" w:space="0" w:color="auto"/>
        <w:left w:val="none" w:sz="0" w:space="0" w:color="auto"/>
        <w:bottom w:val="none" w:sz="0" w:space="0" w:color="auto"/>
        <w:right w:val="none" w:sz="0" w:space="0" w:color="auto"/>
      </w:divBdr>
    </w:div>
    <w:div w:id="1871067026">
      <w:bodyDiv w:val="1"/>
      <w:marLeft w:val="0"/>
      <w:marRight w:val="0"/>
      <w:marTop w:val="0"/>
      <w:marBottom w:val="0"/>
      <w:divBdr>
        <w:top w:val="none" w:sz="0" w:space="0" w:color="auto"/>
        <w:left w:val="none" w:sz="0" w:space="0" w:color="auto"/>
        <w:bottom w:val="none" w:sz="0" w:space="0" w:color="auto"/>
        <w:right w:val="none" w:sz="0" w:space="0" w:color="auto"/>
      </w:divBdr>
    </w:div>
    <w:div w:id="1906841457">
      <w:bodyDiv w:val="1"/>
      <w:marLeft w:val="0"/>
      <w:marRight w:val="0"/>
      <w:marTop w:val="0"/>
      <w:marBottom w:val="0"/>
      <w:divBdr>
        <w:top w:val="none" w:sz="0" w:space="0" w:color="auto"/>
        <w:left w:val="none" w:sz="0" w:space="0" w:color="auto"/>
        <w:bottom w:val="none" w:sz="0" w:space="0" w:color="auto"/>
        <w:right w:val="none" w:sz="0" w:space="0" w:color="auto"/>
      </w:divBdr>
    </w:div>
    <w:div w:id="1916671624">
      <w:bodyDiv w:val="1"/>
      <w:marLeft w:val="0"/>
      <w:marRight w:val="0"/>
      <w:marTop w:val="0"/>
      <w:marBottom w:val="0"/>
      <w:divBdr>
        <w:top w:val="none" w:sz="0" w:space="0" w:color="auto"/>
        <w:left w:val="none" w:sz="0" w:space="0" w:color="auto"/>
        <w:bottom w:val="none" w:sz="0" w:space="0" w:color="auto"/>
        <w:right w:val="none" w:sz="0" w:space="0" w:color="auto"/>
      </w:divBdr>
    </w:div>
    <w:div w:id="2008434728">
      <w:bodyDiv w:val="1"/>
      <w:marLeft w:val="0"/>
      <w:marRight w:val="0"/>
      <w:marTop w:val="0"/>
      <w:marBottom w:val="0"/>
      <w:divBdr>
        <w:top w:val="none" w:sz="0" w:space="0" w:color="auto"/>
        <w:left w:val="none" w:sz="0" w:space="0" w:color="auto"/>
        <w:bottom w:val="none" w:sz="0" w:space="0" w:color="auto"/>
        <w:right w:val="none" w:sz="0" w:space="0" w:color="auto"/>
      </w:divBdr>
    </w:div>
    <w:div w:id="2031176436">
      <w:bodyDiv w:val="1"/>
      <w:marLeft w:val="0"/>
      <w:marRight w:val="0"/>
      <w:marTop w:val="0"/>
      <w:marBottom w:val="0"/>
      <w:divBdr>
        <w:top w:val="none" w:sz="0" w:space="0" w:color="auto"/>
        <w:left w:val="none" w:sz="0" w:space="0" w:color="auto"/>
        <w:bottom w:val="none" w:sz="0" w:space="0" w:color="auto"/>
        <w:right w:val="none" w:sz="0" w:space="0" w:color="auto"/>
      </w:divBdr>
    </w:div>
    <w:div w:id="2142308602">
      <w:bodyDiv w:val="1"/>
      <w:marLeft w:val="0"/>
      <w:marRight w:val="0"/>
      <w:marTop w:val="0"/>
      <w:marBottom w:val="0"/>
      <w:divBdr>
        <w:top w:val="none" w:sz="0" w:space="0" w:color="auto"/>
        <w:left w:val="none" w:sz="0" w:space="0" w:color="auto"/>
        <w:bottom w:val="none" w:sz="0" w:space="0" w:color="auto"/>
        <w:right w:val="none" w:sz="0" w:space="0" w:color="auto"/>
      </w:divBdr>
      <w:divsChild>
        <w:div w:id="582881097">
          <w:marLeft w:val="360"/>
          <w:marRight w:val="0"/>
          <w:marTop w:val="0"/>
          <w:marBottom w:val="0"/>
          <w:divBdr>
            <w:top w:val="none" w:sz="0" w:space="0" w:color="auto"/>
            <w:left w:val="none" w:sz="0" w:space="0" w:color="auto"/>
            <w:bottom w:val="none" w:sz="0" w:space="0" w:color="auto"/>
            <w:right w:val="none" w:sz="0" w:space="0" w:color="auto"/>
          </w:divBdr>
        </w:div>
        <w:div w:id="107089037">
          <w:marLeft w:val="360"/>
          <w:marRight w:val="0"/>
          <w:marTop w:val="0"/>
          <w:marBottom w:val="0"/>
          <w:divBdr>
            <w:top w:val="none" w:sz="0" w:space="0" w:color="auto"/>
            <w:left w:val="none" w:sz="0" w:space="0" w:color="auto"/>
            <w:bottom w:val="none" w:sz="0" w:space="0" w:color="auto"/>
            <w:right w:val="none" w:sz="0" w:space="0" w:color="auto"/>
          </w:divBdr>
        </w:div>
        <w:div w:id="338510350">
          <w:marLeft w:val="360"/>
          <w:marRight w:val="0"/>
          <w:marTop w:val="0"/>
          <w:marBottom w:val="0"/>
          <w:divBdr>
            <w:top w:val="none" w:sz="0" w:space="0" w:color="auto"/>
            <w:left w:val="none" w:sz="0" w:space="0" w:color="auto"/>
            <w:bottom w:val="none" w:sz="0" w:space="0" w:color="auto"/>
            <w:right w:val="none" w:sz="0" w:space="0" w:color="auto"/>
          </w:divBdr>
        </w:div>
        <w:div w:id="1796950322">
          <w:marLeft w:val="360"/>
          <w:marRight w:val="0"/>
          <w:marTop w:val="0"/>
          <w:marBottom w:val="0"/>
          <w:divBdr>
            <w:top w:val="none" w:sz="0" w:space="0" w:color="auto"/>
            <w:left w:val="none" w:sz="0" w:space="0" w:color="auto"/>
            <w:bottom w:val="none" w:sz="0" w:space="0" w:color="auto"/>
            <w:right w:val="none" w:sz="0" w:space="0" w:color="auto"/>
          </w:divBdr>
        </w:div>
        <w:div w:id="1812206060">
          <w:marLeft w:val="360"/>
          <w:marRight w:val="0"/>
          <w:marTop w:val="0"/>
          <w:marBottom w:val="0"/>
          <w:divBdr>
            <w:top w:val="none" w:sz="0" w:space="0" w:color="auto"/>
            <w:left w:val="none" w:sz="0" w:space="0" w:color="auto"/>
            <w:bottom w:val="none" w:sz="0" w:space="0" w:color="auto"/>
            <w:right w:val="none" w:sz="0" w:space="0" w:color="auto"/>
          </w:divBdr>
        </w:div>
        <w:div w:id="1008873343">
          <w:marLeft w:val="360"/>
          <w:marRight w:val="0"/>
          <w:marTop w:val="0"/>
          <w:marBottom w:val="0"/>
          <w:divBdr>
            <w:top w:val="none" w:sz="0" w:space="0" w:color="auto"/>
            <w:left w:val="none" w:sz="0" w:space="0" w:color="auto"/>
            <w:bottom w:val="none" w:sz="0" w:space="0" w:color="auto"/>
            <w:right w:val="none" w:sz="0" w:space="0" w:color="auto"/>
          </w:divBdr>
        </w:div>
        <w:div w:id="13449618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n.ac.uk/our-work/data-management-and-curation/benefits-research-data-centres" TargetMode="External"/><Relationship Id="rId18" Type="http://schemas.openxmlformats.org/officeDocument/2006/relationships/hyperlink" Target="http://mimas.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esearch.ncl.ac.uk/rdm/lifecycle/createandcollect/metadata/" TargetMode="External"/><Relationship Id="rId7" Type="http://schemas.openxmlformats.org/officeDocument/2006/relationships/footnotes" Target="footnotes.xml"/><Relationship Id="rId12" Type="http://schemas.openxmlformats.org/officeDocument/2006/relationships/hyperlink" Target="http://research.ncl.ac.uk/rdm/policyandgovernance/nationaldatacentres/" TargetMode="External"/><Relationship Id="rId17" Type="http://schemas.openxmlformats.org/officeDocument/2006/relationships/hyperlink" Target="http://landmap.mimas.ac.uk/index.php/Datasets/" TargetMode="External"/><Relationship Id="rId25" Type="http://schemas.openxmlformats.org/officeDocument/2006/relationships/hyperlink" Target="http://research.ncl.ac.uk/rdm/tools/researchdatacatalogue/" TargetMode="External"/><Relationship Id="rId2" Type="http://schemas.openxmlformats.org/officeDocument/2006/relationships/numbering" Target="numbering.xml"/><Relationship Id="rId16" Type="http://schemas.openxmlformats.org/officeDocument/2006/relationships/hyperlink" Target="http://mimas.ac.uk/" TargetMode="External"/><Relationship Id="rId20" Type="http://schemas.openxmlformats.org/officeDocument/2006/relationships/hyperlink" Target="http://landmap.mimas.ac.uk/index.php/Datase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one.org/article/info%3Adoi%2F10.1371%2Fjournal.pone.0000308" TargetMode="External"/><Relationship Id="rId24" Type="http://schemas.openxmlformats.org/officeDocument/2006/relationships/hyperlink" Target="http://www.ncl.ac.uk/res/resources/myprojects/" TargetMode="External"/><Relationship Id="rId5" Type="http://schemas.openxmlformats.org/officeDocument/2006/relationships/settings" Target="settings.xml"/><Relationship Id="rId15" Type="http://schemas.openxmlformats.org/officeDocument/2006/relationships/hyperlink" Target="http://figshare.com/" TargetMode="External"/><Relationship Id="rId23" Type="http://schemas.openxmlformats.org/officeDocument/2006/relationships/hyperlink" Target="http://www.ncl.ac.uk/res/resources/myimpact/" TargetMode="External"/><Relationship Id="rId10" Type="http://schemas.openxmlformats.org/officeDocument/2006/relationships/hyperlink" Target="http://www.dcc.ac.uk/webfm_send/437" TargetMode="External"/><Relationship Id="rId19" Type="http://schemas.openxmlformats.org/officeDocument/2006/relationships/hyperlink" Target="Landmap:" TargetMode="External"/><Relationship Id="rId4" Type="http://schemas.microsoft.com/office/2007/relationships/stylesWithEffects" Target="stylesWithEffects.xml"/><Relationship Id="rId9" Type="http://schemas.openxmlformats.org/officeDocument/2006/relationships/hyperlink" Target="http://www.dcc.ac.uk/training/train-the-trainer/dc-101-training-materials" TargetMode="External"/><Relationship Id="rId14" Type="http://schemas.openxmlformats.org/officeDocument/2006/relationships/hyperlink" Target="http://datadryad.org/" TargetMode="External"/><Relationship Id="rId22" Type="http://schemas.openxmlformats.org/officeDocument/2006/relationships/hyperlink" Target="http://damaro.oucs.ox.ac.uk/index.x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B523-3D71-4136-BE58-2D29ECAB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2173</Words>
  <Characters>12388</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Session Details</vt:lpstr>
      <vt:lpstr>    Aims and Objectives / Learning Outcomes</vt:lpstr>
      <vt:lpstr>    Session Topics</vt:lpstr>
      <vt:lpstr>    Structure</vt:lpstr>
      <vt:lpstr>        Indicative timings</vt:lpstr>
      <vt:lpstr>    Set-up</vt:lpstr>
      <vt:lpstr>Notes to accompany Slidedeck for module 3</vt:lpstr>
      <vt:lpstr>    Considering the long-term (slides 3-9)</vt:lpstr>
      <vt:lpstr>        Slide 4: Distinctions and definitions</vt:lpstr>
      <vt:lpstr>        Slide 5: What is digital curation?</vt:lpstr>
      <vt:lpstr>        Slide 6: What is digital curation? #2</vt:lpstr>
      <vt:lpstr>        Slides 7: DCC Curation lifecycle model</vt:lpstr>
      <vt:lpstr>        Slides 8: Key questions</vt:lpstr>
      <vt:lpstr>        Slides 9: Why is long-term preservation important?</vt:lpstr>
      <vt:lpstr>    Data Centres and repositories (slides 10-14)</vt:lpstr>
      <vt:lpstr>        Slide 11: Where do I deposit my data?</vt:lpstr>
      <vt:lpstr>        Slide 12: Example funder mandated data centres / repositories</vt:lpstr>
      <vt:lpstr>        Slide 13: Benefits of depositing data in a data centre or repository</vt:lpstr>
      <vt:lpstr>        Slide 14: Example subject repositories</vt:lpstr>
      <vt:lpstr>    Metadata and the Newcastle University Research Data Catalogue (slides 15-27)</vt:lpstr>
      <vt:lpstr>        Slide 16: What is metadata?</vt:lpstr>
      <vt:lpstr>        Slide 17: Working with metadata</vt:lpstr>
      <vt:lpstr>        Slide 18: Example funder stipulation: EPSRC Principle 6</vt:lpstr>
      <vt:lpstr>        Activity: How much metadata is "Sufficient metadata"?</vt:lpstr>
      <vt:lpstr>        Slide 22: 3 levels of metadata</vt:lpstr>
      <vt:lpstr>        Slide 23: HEIs and metadata</vt:lpstr>
      <vt:lpstr>        Slide 24: Introducing the Newcastle University Research Data Catalogue (RDC)</vt:lpstr>
      <vt:lpstr>        In the context of RDM, the Newcastle University Research Data Catalogue (RDC) is</vt:lpstr>
      <vt:lpstr>        It's not an official repository for data at the University of Newcastle, rather </vt:lpstr>
      <vt:lpstr>        Slide 25: RDC enabling RDM</vt:lpstr>
      <vt:lpstr>        Slide 26: RDC visualised</vt:lpstr>
      <vt:lpstr>        Slide 27: RDC: More information</vt:lpstr>
      <vt:lpstr>    Session review (slides 28-30)</vt:lpstr>
      <vt:lpstr>        Slide 29: In summary</vt:lpstr>
      <vt:lpstr>        Slide 30: Acknowledgements </vt:lpstr>
    </vt:vector>
  </TitlesOfParts>
  <Company>Newcastle University</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Allen</dc:creator>
  <cp:lastModifiedBy>Will Allen</cp:lastModifiedBy>
  <cp:revision>24</cp:revision>
  <dcterms:created xsi:type="dcterms:W3CDTF">2013-06-21T11:48:00Z</dcterms:created>
  <dcterms:modified xsi:type="dcterms:W3CDTF">2013-06-28T11:35:00Z</dcterms:modified>
</cp:coreProperties>
</file>